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92AD74">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宋体" w:hAnsi="宋体" w:eastAsia="宋体" w:cs="宋体"/>
          <w:sz w:val="44"/>
          <w:szCs w:val="44"/>
        </w:rPr>
      </w:pPr>
    </w:p>
    <w:p w14:paraId="2298DE49">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宋体" w:hAnsi="宋体" w:eastAsia="宋体" w:cs="宋体"/>
          <w:b w:val="0"/>
          <w:bCs w:val="0"/>
          <w:sz w:val="44"/>
          <w:szCs w:val="44"/>
        </w:rPr>
      </w:pPr>
      <w:r>
        <w:rPr>
          <w:rFonts w:hint="eastAsia" w:ascii="宋体" w:hAnsi="宋体" w:eastAsia="宋体" w:cs="宋体"/>
          <w:sz w:val="44"/>
          <w:szCs w:val="44"/>
        </w:rPr>
        <w:t>关于印发</w:t>
      </w:r>
      <w:r>
        <w:rPr>
          <w:rFonts w:hint="eastAsia" w:ascii="宋体" w:hAnsi="宋体" w:eastAsia="宋体" w:cs="宋体"/>
          <w:sz w:val="44"/>
          <w:szCs w:val="44"/>
          <w:lang w:val="en-US" w:eastAsia="zh-CN"/>
        </w:rPr>
        <w:t>《</w:t>
      </w:r>
      <w:r>
        <w:rPr>
          <w:rFonts w:hint="eastAsia" w:ascii="宋体" w:hAnsi="宋体" w:eastAsia="宋体" w:cs="宋体"/>
          <w:b w:val="0"/>
          <w:bCs w:val="0"/>
          <w:sz w:val="44"/>
          <w:szCs w:val="44"/>
          <w:lang w:eastAsia="zh-CN"/>
        </w:rPr>
        <w:t>阜新</w:t>
      </w:r>
      <w:r>
        <w:rPr>
          <w:rFonts w:hint="eastAsia" w:ascii="宋体" w:hAnsi="宋体" w:eastAsia="宋体" w:cs="宋体"/>
          <w:b w:val="0"/>
          <w:bCs w:val="0"/>
          <w:sz w:val="44"/>
          <w:szCs w:val="44"/>
        </w:rPr>
        <w:t>市生态环境局环境行政处罚</w:t>
      </w:r>
    </w:p>
    <w:p w14:paraId="750A091B">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宋体" w:hAnsi="宋体" w:eastAsia="宋体" w:cs="宋体"/>
          <w:sz w:val="44"/>
          <w:szCs w:val="44"/>
        </w:rPr>
      </w:pPr>
      <w:r>
        <w:rPr>
          <w:rFonts w:hint="eastAsia" w:ascii="宋体" w:hAnsi="宋体" w:eastAsia="宋体" w:cs="宋体"/>
          <w:b w:val="0"/>
          <w:bCs w:val="0"/>
          <w:sz w:val="44"/>
          <w:szCs w:val="44"/>
        </w:rPr>
        <w:t>自由裁量权裁量办法</w:t>
      </w:r>
      <w:r>
        <w:rPr>
          <w:rFonts w:hint="eastAsia" w:ascii="宋体" w:hAnsi="宋体" w:eastAsia="宋体" w:cs="宋体"/>
          <w:sz w:val="44"/>
          <w:szCs w:val="44"/>
          <w:lang w:val="en-US" w:eastAsia="zh-CN"/>
        </w:rPr>
        <w:t>（试行）》</w:t>
      </w:r>
      <w:r>
        <w:rPr>
          <w:rFonts w:hint="eastAsia" w:ascii="宋体" w:hAnsi="宋体" w:eastAsia="宋体" w:cs="宋体"/>
          <w:sz w:val="44"/>
          <w:szCs w:val="44"/>
        </w:rPr>
        <w:t>的通知</w:t>
      </w:r>
    </w:p>
    <w:p w14:paraId="47FB3A5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i w:val="0"/>
          <w:iCs w:val="0"/>
          <w:caps w:val="0"/>
          <w:color w:val="333333"/>
          <w:spacing w:val="0"/>
          <w:sz w:val="32"/>
          <w:szCs w:val="32"/>
          <w:shd w:val="clear" w:fill="FFFFFF"/>
        </w:rPr>
      </w:pPr>
    </w:p>
    <w:p w14:paraId="05C02ED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阜环发〔202</w:t>
      </w:r>
      <w:r>
        <w:rPr>
          <w:rFonts w:hint="eastAsia" w:ascii="仿宋_GB2312" w:hAnsi="仿宋_GB2312" w:eastAsia="仿宋_GB2312" w:cs="仿宋_GB2312"/>
          <w:i w:val="0"/>
          <w:iCs w:val="0"/>
          <w:caps w:val="0"/>
          <w:color w:val="333333"/>
          <w:spacing w:val="0"/>
          <w:sz w:val="32"/>
          <w:szCs w:val="32"/>
          <w:shd w:val="clear" w:fill="FFFFFF"/>
          <w:lang w:val="en-US" w:eastAsia="zh-CN"/>
        </w:rPr>
        <w:t>3</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8</w:t>
      </w:r>
      <w:r>
        <w:rPr>
          <w:rFonts w:hint="eastAsia" w:ascii="仿宋_GB2312" w:hAnsi="仿宋_GB2312" w:eastAsia="仿宋_GB2312" w:cs="仿宋_GB2312"/>
          <w:i w:val="0"/>
          <w:iCs w:val="0"/>
          <w:caps w:val="0"/>
          <w:color w:val="333333"/>
          <w:spacing w:val="0"/>
          <w:sz w:val="32"/>
          <w:szCs w:val="32"/>
          <w:shd w:val="clear" w:fill="FFFFFF"/>
        </w:rPr>
        <w:t>号</w:t>
      </w:r>
    </w:p>
    <w:p w14:paraId="0004EBC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i w:val="0"/>
          <w:iCs w:val="0"/>
          <w:caps w:val="0"/>
          <w:color w:val="333333"/>
          <w:spacing w:val="0"/>
          <w:sz w:val="32"/>
          <w:szCs w:val="32"/>
          <w:shd w:val="clear" w:fill="FFFFFF"/>
        </w:rPr>
      </w:pPr>
    </w:p>
    <w:p w14:paraId="435F8475">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市生态环境保护综合行政执法队，各县区生态环境分局、</w:t>
      </w:r>
      <w:r>
        <w:rPr>
          <w:rFonts w:hint="eastAsia" w:ascii="仿宋_GB2312" w:hAnsi="仿宋_GB2312" w:eastAsia="仿宋_GB2312" w:cs="仿宋_GB2312"/>
          <w:sz w:val="32"/>
          <w:szCs w:val="32"/>
          <w:lang w:val="en-US" w:eastAsia="zh-CN"/>
        </w:rPr>
        <w:t>局属各科室</w:t>
      </w:r>
      <w:r>
        <w:rPr>
          <w:rFonts w:hint="eastAsia" w:ascii="仿宋_GB2312" w:hAnsi="仿宋_GB2312" w:eastAsia="仿宋_GB2312" w:cs="仿宋_GB2312"/>
          <w:sz w:val="32"/>
          <w:szCs w:val="32"/>
          <w:lang w:eastAsia="zh-CN"/>
        </w:rPr>
        <w:t>：</w:t>
      </w:r>
    </w:p>
    <w:p w14:paraId="6E021DE8">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为推进依法行政，进一步规范生态环境行政处罚裁量权的行使，</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lang w:val="en-US" w:eastAsia="zh-CN"/>
        </w:rPr>
        <w:t>生态环境局制定了《阜新市生态环境局环境行政处罚自由裁量权裁量办法（试行）</w:t>
      </w:r>
      <w:r>
        <w:rPr>
          <w:rFonts w:hint="eastAsia" w:ascii="仿宋_GB2312" w:hAnsi="仿宋_GB2312" w:eastAsia="仿宋_GB2312" w:cs="仿宋_GB2312"/>
          <w:sz w:val="32"/>
          <w:szCs w:val="32"/>
          <w:lang w:eastAsia="zh-CN"/>
        </w:rPr>
        <w:t>》，现印发你们，请遵照执行。</w:t>
      </w:r>
      <w:r>
        <w:rPr>
          <w:rFonts w:hint="eastAsia" w:ascii="仿宋_GB2312" w:hAnsi="仿宋_GB2312" w:eastAsia="仿宋_GB2312" w:cs="仿宋_GB2312"/>
          <w:sz w:val="32"/>
          <w:szCs w:val="32"/>
          <w:lang w:val="en-US" w:eastAsia="zh-CN"/>
        </w:rPr>
        <w:t xml:space="preserve"> </w:t>
      </w:r>
    </w:p>
    <w:p w14:paraId="1470A8C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14:paraId="35D0D1F6">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14:paraId="117EF869">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val="en-US" w:eastAsia="zh-CN"/>
        </w:rPr>
      </w:pPr>
    </w:p>
    <w:p w14:paraId="0ED4820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阜新市生态环境局</w:t>
      </w:r>
    </w:p>
    <w:p w14:paraId="1A0AA04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2023年12月18日</w:t>
      </w:r>
    </w:p>
    <w:p w14:paraId="7B7DAC5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（此件公开发布）</w:t>
      </w:r>
    </w:p>
    <w:p w14:paraId="64E3D658">
      <w:pPr>
        <w:keepNext w:val="0"/>
        <w:keepLines w:val="0"/>
        <w:pageBreakBefore w:val="0"/>
        <w:wordWrap/>
        <w:overflowPunct/>
        <w:topLinePunct w:val="0"/>
        <w:bidi w:val="0"/>
        <w:spacing w:line="576" w:lineRule="exact"/>
        <w:jc w:val="both"/>
        <w:outlineLvl w:val="0"/>
        <w:rPr>
          <w:rFonts w:hint="eastAsia" w:ascii="仿宋_GB2312" w:hAnsi="仿宋_GB2312" w:eastAsia="仿宋_GB2312" w:cs="仿宋_GB2312"/>
          <w:b w:val="0"/>
          <w:bCs w:val="0"/>
          <w:sz w:val="32"/>
          <w:szCs w:val="32"/>
          <w:lang w:eastAsia="zh-CN"/>
        </w:rPr>
      </w:pPr>
    </w:p>
    <w:p w14:paraId="69007B4F">
      <w:pPr>
        <w:keepNext w:val="0"/>
        <w:keepLines w:val="0"/>
        <w:pageBreakBefore w:val="0"/>
        <w:wordWrap/>
        <w:overflowPunct/>
        <w:topLinePunct w:val="0"/>
        <w:bidi w:val="0"/>
        <w:spacing w:line="576" w:lineRule="exact"/>
        <w:jc w:val="both"/>
        <w:outlineLvl w:val="0"/>
        <w:rPr>
          <w:rFonts w:hint="eastAsia" w:ascii="仿宋_GB2312" w:hAnsi="仿宋_GB2312" w:eastAsia="仿宋_GB2312" w:cs="仿宋_GB2312"/>
          <w:b w:val="0"/>
          <w:bCs w:val="0"/>
          <w:sz w:val="32"/>
          <w:szCs w:val="32"/>
          <w:lang w:eastAsia="zh-CN"/>
        </w:rPr>
      </w:pPr>
    </w:p>
    <w:p w14:paraId="6D11D92D">
      <w:pPr>
        <w:keepNext w:val="0"/>
        <w:keepLines w:val="0"/>
        <w:pageBreakBefore w:val="0"/>
        <w:wordWrap/>
        <w:overflowPunct/>
        <w:topLinePunct w:val="0"/>
        <w:bidi w:val="0"/>
        <w:spacing w:line="576" w:lineRule="exact"/>
        <w:jc w:val="both"/>
        <w:outlineLvl w:val="0"/>
        <w:rPr>
          <w:rFonts w:hint="eastAsia" w:ascii="仿宋_GB2312" w:hAnsi="仿宋_GB2312" w:eastAsia="仿宋_GB2312" w:cs="仿宋_GB2312"/>
          <w:b w:val="0"/>
          <w:bCs w:val="0"/>
          <w:sz w:val="32"/>
          <w:szCs w:val="32"/>
          <w:lang w:eastAsia="zh-CN"/>
        </w:rPr>
      </w:pPr>
    </w:p>
    <w:p w14:paraId="5A333AC8">
      <w:pPr>
        <w:keepNext w:val="0"/>
        <w:keepLines w:val="0"/>
        <w:pageBreakBefore w:val="0"/>
        <w:wordWrap/>
        <w:overflowPunct/>
        <w:topLinePunct w:val="0"/>
        <w:bidi w:val="0"/>
        <w:spacing w:line="576" w:lineRule="exact"/>
        <w:jc w:val="both"/>
        <w:outlineLvl w:val="0"/>
        <w:rPr>
          <w:rFonts w:hint="eastAsia" w:ascii="仿宋_GB2312" w:hAnsi="仿宋_GB2312" w:eastAsia="仿宋_GB2312" w:cs="仿宋_GB2312"/>
          <w:b w:val="0"/>
          <w:bCs w:val="0"/>
          <w:sz w:val="32"/>
          <w:szCs w:val="32"/>
          <w:lang w:eastAsia="zh-CN"/>
        </w:rPr>
      </w:pPr>
    </w:p>
    <w:p w14:paraId="6D70945F">
      <w:pPr>
        <w:keepNext w:val="0"/>
        <w:keepLines w:val="0"/>
        <w:pageBreakBefore w:val="0"/>
        <w:wordWrap/>
        <w:overflowPunct/>
        <w:topLinePunct w:val="0"/>
        <w:bidi w:val="0"/>
        <w:spacing w:line="576" w:lineRule="exact"/>
        <w:jc w:val="both"/>
        <w:outlineLvl w:val="0"/>
        <w:rPr>
          <w:rFonts w:hint="eastAsia" w:ascii="仿宋_GB2312" w:hAnsi="仿宋_GB2312" w:eastAsia="仿宋_GB2312" w:cs="仿宋_GB2312"/>
          <w:b w:val="0"/>
          <w:bCs w:val="0"/>
          <w:sz w:val="32"/>
          <w:szCs w:val="32"/>
          <w:lang w:eastAsia="zh-CN"/>
        </w:rPr>
      </w:pPr>
    </w:p>
    <w:p w14:paraId="08D1F77A">
      <w:pPr>
        <w:keepNext w:val="0"/>
        <w:keepLines w:val="0"/>
        <w:pageBreakBefore w:val="0"/>
        <w:wordWrap/>
        <w:overflowPunct/>
        <w:topLinePunct w:val="0"/>
        <w:bidi w:val="0"/>
        <w:spacing w:line="576" w:lineRule="exact"/>
        <w:jc w:val="center"/>
        <w:outlineLvl w:val="0"/>
        <w:rPr>
          <w:rFonts w:hint="eastAsia" w:ascii="宋体" w:hAnsi="宋体" w:eastAsia="宋体" w:cs="宋体"/>
          <w:b w:val="0"/>
          <w:bCs w:val="0"/>
          <w:sz w:val="44"/>
          <w:szCs w:val="44"/>
        </w:rPr>
      </w:pPr>
      <w:bookmarkStart w:id="0" w:name="_GoBack"/>
      <w:r>
        <w:rPr>
          <w:rFonts w:hint="eastAsia" w:ascii="宋体" w:hAnsi="宋体" w:eastAsia="宋体" w:cs="宋体"/>
          <w:b w:val="0"/>
          <w:bCs w:val="0"/>
          <w:sz w:val="44"/>
          <w:szCs w:val="44"/>
          <w:lang w:eastAsia="zh-CN"/>
        </w:rPr>
        <w:t>阜新</w:t>
      </w:r>
      <w:r>
        <w:rPr>
          <w:rFonts w:hint="eastAsia" w:ascii="宋体" w:hAnsi="宋体" w:eastAsia="宋体" w:cs="宋体"/>
          <w:b w:val="0"/>
          <w:bCs w:val="0"/>
          <w:sz w:val="44"/>
          <w:szCs w:val="44"/>
        </w:rPr>
        <w:t>市生态环境局</w:t>
      </w:r>
    </w:p>
    <w:p w14:paraId="53FCCB50">
      <w:pPr>
        <w:keepNext w:val="0"/>
        <w:keepLines w:val="0"/>
        <w:pageBreakBefore w:val="0"/>
        <w:wordWrap/>
        <w:overflowPunct/>
        <w:topLinePunct w:val="0"/>
        <w:bidi w:val="0"/>
        <w:spacing w:line="576" w:lineRule="exact"/>
        <w:jc w:val="center"/>
        <w:outlineLvl w:val="0"/>
        <w:rPr>
          <w:rFonts w:hint="eastAsia" w:ascii="黑体" w:hAnsi="黑体" w:eastAsia="黑体" w:cs="黑体"/>
          <w:b w:val="0"/>
          <w:bCs w:val="0"/>
          <w:sz w:val="44"/>
          <w:szCs w:val="44"/>
          <w:lang w:val="en-US" w:eastAsia="zh-CN"/>
        </w:rPr>
      </w:pPr>
      <w:r>
        <w:rPr>
          <w:rFonts w:hint="eastAsia" w:ascii="宋体" w:hAnsi="宋体" w:eastAsia="宋体" w:cs="宋体"/>
          <w:b w:val="0"/>
          <w:bCs w:val="0"/>
          <w:sz w:val="44"/>
          <w:szCs w:val="44"/>
        </w:rPr>
        <w:t>环境行政处罚自由裁量权裁量办法</w:t>
      </w:r>
      <w:r>
        <w:rPr>
          <w:rFonts w:hint="eastAsia" w:ascii="宋体" w:hAnsi="宋体" w:eastAsia="宋体" w:cs="宋体"/>
          <w:b w:val="0"/>
          <w:bCs w:val="0"/>
          <w:sz w:val="44"/>
          <w:szCs w:val="44"/>
          <w:lang w:val="en-US" w:eastAsia="zh-CN"/>
        </w:rPr>
        <w:t>(试行)</w:t>
      </w:r>
      <w:bookmarkEnd w:id="0"/>
    </w:p>
    <w:p w14:paraId="1CB8F8A3">
      <w:pPr>
        <w:keepNext w:val="0"/>
        <w:keepLines w:val="0"/>
        <w:pageBreakBefore w:val="0"/>
        <w:wordWrap/>
        <w:overflowPunct/>
        <w:topLinePunct w:val="0"/>
        <w:bidi w:val="0"/>
        <w:spacing w:line="576" w:lineRule="exact"/>
        <w:jc w:val="center"/>
        <w:outlineLvl w:val="0"/>
        <w:rPr>
          <w:rFonts w:hint="eastAsia" w:ascii="仿宋_GB2312" w:hAnsi="仿宋_GB2312" w:eastAsia="仿宋_GB2312" w:cs="仿宋_GB2312"/>
          <w:b/>
          <w:bCs/>
          <w:sz w:val="32"/>
          <w:szCs w:val="32"/>
        </w:rPr>
      </w:pPr>
    </w:p>
    <w:p w14:paraId="2364A9D8">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sz w:val="32"/>
          <w:szCs w:val="32"/>
        </w:rPr>
        <w:t>第一条</w:t>
      </w:r>
      <w:r>
        <w:rPr>
          <w:rFonts w:hint="eastAsia" w:ascii="仿宋_GB2312" w:hAnsi="仿宋_GB2312" w:eastAsia="仿宋_GB2312" w:cs="仿宋_GB2312"/>
          <w:sz w:val="32"/>
          <w:szCs w:val="32"/>
        </w:rPr>
        <w:t xml:space="preserve"> 为推进依法行政，进一步规范生态环境行政处罚裁量权的行使，依据《中华人民共和国行政处罚法》</w:t>
      </w:r>
      <w:r>
        <w:rPr>
          <w:rFonts w:hint="eastAsia" w:ascii="仿宋_GB2312" w:hAnsi="仿宋_GB2312" w:eastAsia="仿宋_GB2312" w:cs="仿宋_GB2312"/>
          <w:sz w:val="32"/>
          <w:szCs w:val="32"/>
          <w:lang w:eastAsia="zh-CN"/>
        </w:rPr>
        <w:t>《生态环境行政处罚办法》</w:t>
      </w:r>
      <w:r>
        <w:rPr>
          <w:rFonts w:hint="eastAsia" w:ascii="仿宋_GB2312" w:hAnsi="仿宋_GB2312" w:eastAsia="仿宋_GB2312" w:cs="仿宋_GB2312"/>
          <w:sz w:val="32"/>
          <w:szCs w:val="32"/>
        </w:rPr>
        <w:t>《生态环境部关于进一步规范适用环境行政处罚自由裁量权的指导意见》（环执法〔2019〕42号）</w:t>
      </w:r>
      <w:r>
        <w:rPr>
          <w:rFonts w:hint="eastAsia" w:ascii="仿宋_GB2312" w:hAnsi="仿宋_GB2312" w:eastAsia="仿宋_GB2312" w:cs="仿宋_GB2312"/>
          <w:sz w:val="32"/>
          <w:szCs w:val="32"/>
          <w:lang w:eastAsia="zh-CN"/>
        </w:rPr>
        <w:t>《辽宁省生态环境厅环境行政处罚自由裁量权裁量办法(试行)》</w:t>
      </w:r>
      <w:r>
        <w:rPr>
          <w:rFonts w:hint="eastAsia" w:ascii="仿宋_GB2312" w:hAnsi="仿宋_GB2312" w:eastAsia="仿宋_GB2312" w:cs="仿宋_GB2312"/>
          <w:sz w:val="32"/>
          <w:szCs w:val="32"/>
        </w:rPr>
        <w:t>等规定，结合本</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实际情况，制定本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w:t>
      </w:r>
    </w:p>
    <w:p w14:paraId="1C6DC79F">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rPr>
        <w:t>第二条</w:t>
      </w: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sz w:val="32"/>
          <w:szCs w:val="32"/>
        </w:rPr>
        <w:t>本市生态环境部门对违反生态环境保护有关法律、法规、规章的行为在法定行政处罚权限范围内，决定是否给予行政处罚、确定给予行政处罚的种类和裁定处罚幅度时，应当依照本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执行。</w:t>
      </w:r>
    </w:p>
    <w:p w14:paraId="205D23FB">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中生态环境行政处罚裁量基准，是指生态环境部门结合行政执法实践，对法律、法规、规章中的行政处罚予以适用条件、适用情形等细化、量化而形成的具体裁量标准。</w:t>
      </w:r>
    </w:p>
    <w:p w14:paraId="6D9CC18F">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第三条</w:t>
      </w:r>
      <w:r>
        <w:rPr>
          <w:rFonts w:hint="eastAsia" w:ascii="仿宋_GB2312" w:hAnsi="仿宋_GB2312" w:eastAsia="仿宋_GB2312" w:cs="仿宋_GB2312"/>
          <w:sz w:val="32"/>
          <w:szCs w:val="32"/>
        </w:rPr>
        <w:t xml:space="preserve"> 行使行政处罚裁量权应当遵守以下原则：</w:t>
      </w:r>
    </w:p>
    <w:p w14:paraId="666E638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（一）合法原则。生态环境部门应当在法律、法规、规章确定的权限范围内行使行政处罚自由裁量权。除有法定的加重或减轻处罚情节外，一律不得突破法律法规、规章规定的处罚幅度。</w:t>
      </w:r>
    </w:p>
    <w:p w14:paraId="54745A6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（二）合理原则。行使行政处罚自由裁量权，应当符合立法目的，充分考虑、全面衡量我市经济社会发展状况、当事人实际情况、违法后果等相关因素，所采取的措施和手段应当必要、适当。</w:t>
      </w:r>
    </w:p>
    <w:p w14:paraId="49B5D558">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（三）过罚相当原则。行使行政处罚自由裁量权，必须以事实为依据，处罚种类和幅度应当与当事人违法过错程度相适应，与环境违法行为的性质、情节以及社会危害程度相当。</w:t>
      </w:r>
    </w:p>
    <w:p w14:paraId="208B862A">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color w:val="000000"/>
          <w:kern w:val="0"/>
          <w:sz w:val="32"/>
          <w:szCs w:val="32"/>
        </w:rPr>
        <w:t>（四）公开公平公正原则。行使行政处罚自由裁量权，应当向社会公开裁量标准，向当事人告知裁量所基于的事实、理由、依据等内容；应当平等对待行政管理相对人，公平、公正实施</w:t>
      </w:r>
      <w:r>
        <w:rPr>
          <w:rFonts w:hint="eastAsia" w:ascii="仿宋_GB2312" w:hAnsi="仿宋_GB2312" w:eastAsia="仿宋_GB2312" w:cs="仿宋_GB2312"/>
          <w:snapToGrid w:val="0"/>
          <w:kern w:val="0"/>
          <w:sz w:val="32"/>
          <w:szCs w:val="32"/>
        </w:rPr>
        <w:t>处罚，对违法情节相同或相似、社会危害程度相当的同类违法行为，行政处罚种类和幅度应当相当。</w:t>
      </w:r>
    </w:p>
    <w:p w14:paraId="2DB7F61B">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(五)处罚和教育相结合原则。行使行政处罚自由裁量权时，应当既依法依规实施行政处罚，又注重教育公民、法人和其他组织自觉守法，推动主体责任落实，预防或减少违法行为发生。</w:t>
      </w:r>
    </w:p>
    <w:p w14:paraId="473DBE5F">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rPr>
        <w:t>(六)综合裁量原则。对环境违法行为实施处罚时，应当在法定的处罚种类和幅度范围内，根据违法行为的性质、情节、危害程度作出裁量决定。</w:t>
      </w:r>
      <w:r>
        <w:rPr>
          <w:rFonts w:hint="eastAsia" w:ascii="仿宋_GB2312" w:hAnsi="仿宋_GB2312" w:eastAsia="仿宋_GB2312" w:cs="仿宋_GB2312"/>
          <w:snapToGrid w:val="0"/>
          <w:color w:val="000000"/>
          <w:kern w:val="0"/>
          <w:sz w:val="32"/>
          <w:szCs w:val="32"/>
          <w:lang w:val="en-US" w:eastAsia="zh-CN"/>
        </w:rPr>
        <w:t xml:space="preserve"> </w:t>
      </w:r>
    </w:p>
    <w:p w14:paraId="7FAF48DB">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第四条</w:t>
      </w:r>
      <w:r>
        <w:rPr>
          <w:rFonts w:hint="eastAsia" w:ascii="仿宋_GB2312" w:hAnsi="仿宋_GB2312" w:eastAsia="仿宋_GB2312" w:cs="仿宋_GB2312"/>
          <w:sz w:val="32"/>
          <w:szCs w:val="32"/>
        </w:rPr>
        <w:t xml:space="preserve"> 同一违法行为违反了不同法律规范的，在适用法律条文时应当遵守以下原则：</w:t>
      </w:r>
    </w:p>
    <w:p w14:paraId="4AC0FA4D">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（一）上位法优先适用。不同位阶的法律规范，按照法律、行政法规、地方性法规、规章的位阶</w:t>
      </w:r>
      <w:r>
        <w:rPr>
          <w:rFonts w:hint="eastAsia" w:ascii="仿宋_GB2312" w:hAnsi="仿宋_GB2312" w:eastAsia="仿宋_GB2312" w:cs="仿宋_GB2312"/>
          <w:sz w:val="32"/>
          <w:szCs w:val="32"/>
          <w:lang w:eastAsia="zh-CN"/>
        </w:rPr>
        <w:t>优先</w:t>
      </w:r>
      <w:r>
        <w:rPr>
          <w:rFonts w:hint="eastAsia" w:ascii="仿宋_GB2312" w:hAnsi="仿宋_GB2312" w:eastAsia="仿宋_GB2312" w:cs="仿宋_GB2312"/>
          <w:sz w:val="32"/>
          <w:szCs w:val="32"/>
        </w:rPr>
        <w:t>适用上位法。地方性法规的效力高于本级政府规章；省级政府规章的效力高于市政府规章。下位法对上位法作出细化规定的，适用下位法。</w:t>
      </w:r>
    </w:p>
    <w:p w14:paraId="0233BA98">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（二）特别法优先适用。同一位阶的法律规范，特别规定与一般规定不一致的，适用特别规定。　</w:t>
      </w:r>
    </w:p>
    <w:p w14:paraId="4422833F">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（三）新法优先适用。同一位阶的法律规范，生效时间在后的优先适用。</w:t>
      </w:r>
    </w:p>
    <w:p w14:paraId="03FE2E37">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（四）法律规范竞合从一重罚款。同一违法行为违反多个法律规范应当给予罚款处罚的，按照罚款数额高的规定处罚。</w:t>
      </w:r>
      <w:r>
        <w:rPr>
          <w:rFonts w:hint="eastAsia" w:ascii="仿宋_GB2312" w:hAnsi="仿宋_GB2312" w:eastAsia="仿宋_GB2312" w:cs="仿宋_GB2312"/>
          <w:snapToGrid w:val="0"/>
          <w:kern w:val="0"/>
          <w:sz w:val="32"/>
          <w:szCs w:val="32"/>
        </w:rPr>
        <w:t>法律、法规、规章对于法律规范的适用另有规定或上级生态环境部门另作规定、解释的，从其规定、解释。</w:t>
      </w:r>
    </w:p>
    <w:p w14:paraId="2854FB5C">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napToGrid w:val="0"/>
          <w:color w:val="000000"/>
          <w:kern w:val="0"/>
          <w:sz w:val="32"/>
          <w:szCs w:val="32"/>
        </w:rPr>
      </w:pPr>
      <w:r>
        <w:rPr>
          <w:rFonts w:hint="eastAsia" w:ascii="黑体" w:hAnsi="黑体" w:eastAsia="黑体" w:cs="黑体"/>
          <w:b w:val="0"/>
          <w:bCs/>
          <w:sz w:val="32"/>
          <w:szCs w:val="32"/>
          <w:lang w:eastAsia="zh-CN"/>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行政</w:t>
      </w:r>
      <w:r>
        <w:rPr>
          <w:rFonts w:hint="eastAsia" w:ascii="仿宋_GB2312" w:hAnsi="仿宋_GB2312" w:eastAsia="仿宋_GB2312" w:cs="仿宋_GB2312"/>
          <w:snapToGrid w:val="0"/>
          <w:color w:val="000000"/>
          <w:kern w:val="0"/>
          <w:sz w:val="32"/>
          <w:szCs w:val="32"/>
        </w:rPr>
        <w:t>处罚的种类适用原则：</w:t>
      </w:r>
    </w:p>
    <w:p w14:paraId="2397D984">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法律、法规、规章规定的处罚种类可以单处或并处的，可以选择适用；规定应当并处的，不得选择适用。</w:t>
      </w:r>
    </w:p>
    <w:p w14:paraId="3E276251">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法律、法规、规章规定必须先行责令改正的，应当首先责令当事人改正，逾期不改的再进行行政处罚。</w:t>
      </w:r>
    </w:p>
    <w:p w14:paraId="550635B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除罚款处罚外，对符合法定的警告、通报批评、没收违法所得、没收非法财物、暂扣许可证件、降低资质等级、吊销许可证件、限制开展生产经营活动、责令停产停业、责令关闭、限制从业等其他处罚种类情形的，应依法作出相应处罚。</w:t>
      </w:r>
    </w:p>
    <w:p w14:paraId="53458613">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对于涉及刑事责任追究的生态环境违法行为的行政处罚，应当按照行刑衔接相关规定办理。</w:t>
      </w:r>
    </w:p>
    <w:p w14:paraId="06B3DF3F">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第六条</w:t>
      </w:r>
      <w:r>
        <w:rPr>
          <w:rFonts w:hint="eastAsia" w:ascii="仿宋_GB2312" w:hAnsi="仿宋_GB2312" w:eastAsia="仿宋_GB2312" w:cs="仿宋_GB2312"/>
          <w:snapToGrid w:val="0"/>
          <w:color w:val="000000"/>
          <w:kern w:val="0"/>
          <w:sz w:val="32"/>
          <w:szCs w:val="32"/>
        </w:rPr>
        <w:t xml:space="preserve"> 本市生态环境行政处罚的裁量基准采用百分比模式。根据生态环境违法行为设定若干裁量因素，对各裁量因素在总百分值以内分别确定若干具体百分值，将生态环境违法行为对应的</w:t>
      </w:r>
      <w:r>
        <w:rPr>
          <w:rFonts w:hint="eastAsia" w:ascii="仿宋_GB2312" w:hAnsi="仿宋_GB2312" w:eastAsia="仿宋_GB2312" w:cs="仿宋_GB2312"/>
          <w:snapToGrid w:val="0"/>
          <w:color w:val="000000"/>
          <w:kern w:val="0"/>
          <w:sz w:val="32"/>
          <w:szCs w:val="32"/>
          <w:lang w:eastAsia="zh-CN"/>
        </w:rPr>
        <w:t>幅度裁定表和经济承受度裁量基准表</w:t>
      </w:r>
      <w:r>
        <w:rPr>
          <w:rFonts w:hint="eastAsia" w:ascii="仿宋_GB2312" w:hAnsi="仿宋_GB2312" w:eastAsia="仿宋_GB2312" w:cs="仿宋_GB2312"/>
          <w:snapToGrid w:val="0"/>
          <w:color w:val="000000"/>
          <w:kern w:val="0"/>
          <w:sz w:val="32"/>
          <w:szCs w:val="32"/>
        </w:rPr>
        <w:t>各项具体百分值累加后，乘以生态环境违法行为的法定最高罚款数额，</w:t>
      </w:r>
      <w:r>
        <w:rPr>
          <w:rFonts w:hint="eastAsia" w:ascii="仿宋_GB2312" w:hAnsi="仿宋_GB2312" w:eastAsia="仿宋_GB2312" w:cs="仿宋_GB2312"/>
          <w:sz w:val="32"/>
          <w:szCs w:val="32"/>
        </w:rPr>
        <w:t>最后得出具体的罚款金额。</w:t>
      </w:r>
    </w:p>
    <w:p w14:paraId="40F14202">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黑体" w:hAnsi="黑体" w:eastAsia="黑体" w:cs="黑体"/>
          <w:b w:val="0"/>
          <w:bCs/>
          <w:sz w:val="32"/>
          <w:szCs w:val="32"/>
          <w:lang w:eastAsia="zh-CN"/>
        </w:rPr>
        <w:t>第七条</w:t>
      </w:r>
      <w:r>
        <w:rPr>
          <w:rFonts w:hint="eastAsia" w:ascii="仿宋_GB2312" w:hAnsi="仿宋_GB2312" w:eastAsia="仿宋_GB2312" w:cs="仿宋_GB2312"/>
          <w:snapToGrid w:val="0"/>
          <w:kern w:val="0"/>
          <w:sz w:val="32"/>
          <w:szCs w:val="32"/>
        </w:rPr>
        <w:t xml:space="preserve"> 行使生态环境行政处罚自由裁量权，应当符合立法目的，并综合考虑以下情节：</w:t>
      </w:r>
    </w:p>
    <w:p w14:paraId="2CB0DA42">
      <w:pPr>
        <w:keepNext w:val="0"/>
        <w:keepLines w:val="0"/>
        <w:pageBreakBefore w:val="0"/>
        <w:numPr>
          <w:ilvl w:val="0"/>
          <w:numId w:val="0"/>
        </w:numPr>
        <w:wordWrap/>
        <w:overflowPunct/>
        <w:topLinePunct w:val="0"/>
        <w:bidi w:val="0"/>
        <w:spacing w:line="576"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环境违法行为造成环境污染、生态破坏的程度、企业经济承受能力以及社会影响；</w:t>
      </w:r>
    </w:p>
    <w:p w14:paraId="39F60BC3">
      <w:pPr>
        <w:pStyle w:val="5"/>
        <w:keepNext w:val="0"/>
        <w:keepLines w:val="0"/>
        <w:pageBreakBefore w:val="0"/>
        <w:widowControl w:val="0"/>
        <w:kinsoku/>
        <w:wordWrap/>
        <w:overflowPunct/>
        <w:topLinePunct w:val="0"/>
        <w:autoSpaceDE/>
        <w:autoSpaceDN/>
        <w:bidi w:val="0"/>
        <w:adjustRightInd/>
        <w:snapToGrid/>
        <w:spacing w:before="210" w:line="576" w:lineRule="exact"/>
        <w:ind w:left="1203" w:right="339"/>
        <w:jc w:val="center"/>
        <w:textAlignment w:val="auto"/>
        <w:outlineLvl w:val="2"/>
        <w:rPr>
          <w:rFonts w:hint="eastAsia" w:ascii="仿宋_GB2312" w:hAnsi="仿宋_GB2312" w:eastAsia="仿宋_GB2312" w:cs="仿宋_GB2312"/>
          <w:b/>
          <w:bCs w:val="0"/>
          <w:snapToGrid w:val="0"/>
          <w:kern w:val="0"/>
          <w:sz w:val="32"/>
          <w:szCs w:val="32"/>
          <w:lang w:val="en-US" w:eastAsia="zh-CN" w:bidi="ar-SA"/>
        </w:rPr>
      </w:pPr>
      <w:r>
        <w:rPr>
          <w:rFonts w:hint="eastAsia" w:ascii="仿宋_GB2312" w:hAnsi="仿宋_GB2312" w:eastAsia="仿宋_GB2312" w:cs="仿宋_GB2312"/>
          <w:b/>
          <w:bCs w:val="0"/>
          <w:snapToGrid w:val="0"/>
          <w:kern w:val="0"/>
          <w:sz w:val="32"/>
          <w:szCs w:val="32"/>
          <w:lang w:val="en-US" w:eastAsia="zh-CN" w:bidi="ar-SA"/>
        </w:rPr>
        <w:t>总表 1：经济承受度裁量基准表</w:t>
      </w:r>
    </w:p>
    <w:tbl>
      <w:tblPr>
        <w:tblStyle w:val="14"/>
        <w:tblpPr w:leftFromText="180" w:rightFromText="180" w:vertAnchor="text" w:horzAnchor="page" w:tblpXSpec="center" w:tblpY="337"/>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2765"/>
        <w:gridCol w:w="2768"/>
      </w:tblGrid>
      <w:tr w14:paraId="10CE9E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center"/>
        </w:trPr>
        <w:tc>
          <w:tcPr>
            <w:tcW w:w="2765" w:type="dxa"/>
            <w:noWrap w:val="0"/>
            <w:vAlign w:val="center"/>
          </w:tcPr>
          <w:p w14:paraId="74C9AC49">
            <w:pPr>
              <w:pStyle w:val="25"/>
              <w:keepNext w:val="0"/>
              <w:keepLines w:val="0"/>
              <w:pageBreakBefore w:val="0"/>
              <w:widowControl w:val="0"/>
              <w:kinsoku/>
              <w:wordWrap/>
              <w:overflowPunct/>
              <w:topLinePunct w:val="0"/>
              <w:autoSpaceDE/>
              <w:autoSpaceDN/>
              <w:bidi w:val="0"/>
              <w:adjustRightInd/>
              <w:snapToGrid/>
              <w:spacing w:before="1" w:line="576" w:lineRule="exact"/>
              <w:ind w:left="659" w:right="6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裁量要素</w:t>
            </w:r>
          </w:p>
        </w:tc>
        <w:tc>
          <w:tcPr>
            <w:tcW w:w="2765" w:type="dxa"/>
            <w:noWrap w:val="0"/>
            <w:vAlign w:val="center"/>
          </w:tcPr>
          <w:p w14:paraId="67F73790">
            <w:pPr>
              <w:pStyle w:val="25"/>
              <w:keepNext w:val="0"/>
              <w:keepLines w:val="0"/>
              <w:pageBreakBefore w:val="0"/>
              <w:widowControl w:val="0"/>
              <w:kinsoku/>
              <w:wordWrap/>
              <w:overflowPunct/>
              <w:topLinePunct w:val="0"/>
              <w:autoSpaceDE/>
              <w:autoSpaceDN/>
              <w:bidi w:val="0"/>
              <w:adjustRightInd/>
              <w:snapToGrid/>
              <w:spacing w:before="1" w:line="576" w:lineRule="exact"/>
              <w:ind w:left="659" w:right="64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裁量因子</w:t>
            </w:r>
          </w:p>
        </w:tc>
        <w:tc>
          <w:tcPr>
            <w:tcW w:w="2768" w:type="dxa"/>
            <w:noWrap w:val="0"/>
            <w:vAlign w:val="center"/>
          </w:tcPr>
          <w:p w14:paraId="5700CA50">
            <w:pPr>
              <w:pStyle w:val="25"/>
              <w:keepNext w:val="0"/>
              <w:keepLines w:val="0"/>
              <w:pageBreakBefore w:val="0"/>
              <w:widowControl w:val="0"/>
              <w:kinsoku/>
              <w:wordWrap/>
              <w:overflowPunct/>
              <w:topLinePunct w:val="0"/>
              <w:autoSpaceDE/>
              <w:autoSpaceDN/>
              <w:bidi w:val="0"/>
              <w:adjustRightInd/>
              <w:snapToGrid/>
              <w:spacing w:before="1" w:line="576" w:lineRule="exact"/>
              <w:ind w:left="963" w:right="9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裁量基标</w:t>
            </w:r>
          </w:p>
        </w:tc>
      </w:tr>
      <w:tr w14:paraId="51196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jc w:val="center"/>
        </w:trPr>
        <w:tc>
          <w:tcPr>
            <w:tcW w:w="2765" w:type="dxa"/>
            <w:vMerge w:val="restart"/>
            <w:noWrap w:val="0"/>
            <w:vAlign w:val="center"/>
          </w:tcPr>
          <w:p w14:paraId="1DA22BD9">
            <w:pPr>
              <w:pStyle w:val="25"/>
              <w:keepNext w:val="0"/>
              <w:keepLines w:val="0"/>
              <w:pageBreakBefore w:val="0"/>
              <w:widowControl w:val="0"/>
              <w:kinsoku/>
              <w:wordWrap/>
              <w:overflowPunct/>
              <w:topLinePunct w:val="0"/>
              <w:autoSpaceDE/>
              <w:autoSpaceDN/>
              <w:bidi w:val="0"/>
              <w:adjustRightInd/>
              <w:snapToGrid/>
              <w:spacing w:line="240" w:lineRule="auto"/>
              <w:ind w:left="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经济承受度</w:t>
            </w:r>
          </w:p>
        </w:tc>
        <w:tc>
          <w:tcPr>
            <w:tcW w:w="2765" w:type="dxa"/>
            <w:noWrap w:val="0"/>
            <w:vAlign w:val="center"/>
          </w:tcPr>
          <w:p w14:paraId="36A1A74D">
            <w:pPr>
              <w:pStyle w:val="25"/>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个体工商户、微型企业及一般自然人</w:t>
            </w:r>
          </w:p>
        </w:tc>
        <w:tc>
          <w:tcPr>
            <w:tcW w:w="2768" w:type="dxa"/>
            <w:noWrap w:val="0"/>
            <w:vAlign w:val="center"/>
          </w:tcPr>
          <w:p w14:paraId="2B176F73">
            <w:pPr>
              <w:pStyle w:val="25"/>
              <w:keepNext w:val="0"/>
              <w:keepLines w:val="0"/>
              <w:pageBreakBefore w:val="0"/>
              <w:widowControl w:val="0"/>
              <w:kinsoku/>
              <w:wordWrap/>
              <w:overflowPunct/>
              <w:topLinePunct w:val="0"/>
              <w:autoSpaceDE/>
              <w:autoSpaceDN/>
              <w:bidi w:val="0"/>
              <w:adjustRightInd/>
              <w:snapToGrid/>
              <w:spacing w:before="1" w:line="576" w:lineRule="exact"/>
              <w:ind w:left="957" w:right="9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w:t>
            </w:r>
          </w:p>
        </w:tc>
      </w:tr>
      <w:tr w14:paraId="2EF51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jc w:val="center"/>
        </w:trPr>
        <w:tc>
          <w:tcPr>
            <w:tcW w:w="2765" w:type="dxa"/>
            <w:vMerge w:val="continue"/>
            <w:tcBorders>
              <w:top w:val="nil"/>
            </w:tcBorders>
            <w:noWrap w:val="0"/>
            <w:vAlign w:val="center"/>
          </w:tcPr>
          <w:p w14:paraId="6134D4F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tc>
        <w:tc>
          <w:tcPr>
            <w:tcW w:w="2765" w:type="dxa"/>
            <w:noWrap w:val="0"/>
            <w:vAlign w:val="center"/>
          </w:tcPr>
          <w:p w14:paraId="0C6FA2FC">
            <w:pPr>
              <w:pStyle w:val="25"/>
              <w:keepNext w:val="0"/>
              <w:keepLines w:val="0"/>
              <w:pageBreakBefore w:val="0"/>
              <w:widowControl w:val="0"/>
              <w:kinsoku/>
              <w:wordWrap/>
              <w:overflowPunct/>
              <w:topLinePunct w:val="0"/>
              <w:autoSpaceDE/>
              <w:autoSpaceDN/>
              <w:bidi w:val="0"/>
              <w:adjustRightInd/>
              <w:snapToGrid/>
              <w:spacing w:before="1" w:line="576" w:lineRule="exact"/>
              <w:ind w:left="659" w:right="64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小型</w:t>
            </w:r>
          </w:p>
        </w:tc>
        <w:tc>
          <w:tcPr>
            <w:tcW w:w="2768" w:type="dxa"/>
            <w:noWrap w:val="0"/>
            <w:vAlign w:val="center"/>
          </w:tcPr>
          <w:p w14:paraId="71C39C9B">
            <w:pPr>
              <w:pStyle w:val="25"/>
              <w:keepNext w:val="0"/>
              <w:keepLines w:val="0"/>
              <w:pageBreakBefore w:val="0"/>
              <w:widowControl w:val="0"/>
              <w:kinsoku/>
              <w:wordWrap/>
              <w:overflowPunct/>
              <w:topLinePunct w:val="0"/>
              <w:autoSpaceDE/>
              <w:autoSpaceDN/>
              <w:bidi w:val="0"/>
              <w:adjustRightInd/>
              <w:snapToGrid/>
              <w:spacing w:before="1" w:line="576" w:lineRule="exact"/>
              <w:ind w:left="958" w:right="9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-10%</w:t>
            </w:r>
          </w:p>
        </w:tc>
      </w:tr>
      <w:tr w14:paraId="5596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jc w:val="center"/>
        </w:trPr>
        <w:tc>
          <w:tcPr>
            <w:tcW w:w="2765" w:type="dxa"/>
            <w:vMerge w:val="continue"/>
            <w:tcBorders>
              <w:top w:val="nil"/>
            </w:tcBorders>
            <w:noWrap w:val="0"/>
            <w:vAlign w:val="center"/>
          </w:tcPr>
          <w:p w14:paraId="258BFC3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tc>
        <w:tc>
          <w:tcPr>
            <w:tcW w:w="2765" w:type="dxa"/>
            <w:noWrap w:val="0"/>
            <w:vAlign w:val="center"/>
          </w:tcPr>
          <w:p w14:paraId="60F30504">
            <w:pPr>
              <w:pStyle w:val="25"/>
              <w:keepNext w:val="0"/>
              <w:keepLines w:val="0"/>
              <w:pageBreakBefore w:val="0"/>
              <w:widowControl w:val="0"/>
              <w:kinsoku/>
              <w:wordWrap/>
              <w:overflowPunct/>
              <w:topLinePunct w:val="0"/>
              <w:autoSpaceDE/>
              <w:autoSpaceDN/>
              <w:bidi w:val="0"/>
              <w:adjustRightInd/>
              <w:snapToGrid/>
              <w:spacing w:before="1" w:line="576" w:lineRule="exact"/>
              <w:ind w:left="659" w:right="64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中型</w:t>
            </w:r>
            <w:r>
              <w:rPr>
                <w:rFonts w:hint="eastAsia" w:ascii="仿宋_GB2312" w:hAnsi="仿宋_GB2312" w:eastAsia="仿宋_GB2312" w:cs="仿宋_GB2312"/>
                <w:b w:val="0"/>
                <w:bCs/>
                <w:sz w:val="32"/>
                <w:szCs w:val="32"/>
                <w:lang w:eastAsia="zh-CN"/>
              </w:rPr>
              <w:t>及以上企业</w:t>
            </w:r>
          </w:p>
        </w:tc>
        <w:tc>
          <w:tcPr>
            <w:tcW w:w="2768" w:type="dxa"/>
            <w:noWrap w:val="0"/>
            <w:vAlign w:val="center"/>
          </w:tcPr>
          <w:p w14:paraId="414327A9">
            <w:pPr>
              <w:pStyle w:val="25"/>
              <w:keepNext w:val="0"/>
              <w:keepLines w:val="0"/>
              <w:pageBreakBefore w:val="0"/>
              <w:widowControl w:val="0"/>
              <w:kinsoku/>
              <w:wordWrap/>
              <w:overflowPunct/>
              <w:topLinePunct w:val="0"/>
              <w:autoSpaceDE/>
              <w:autoSpaceDN/>
              <w:bidi w:val="0"/>
              <w:adjustRightInd/>
              <w:snapToGrid/>
              <w:spacing w:before="1" w:line="576" w:lineRule="exact"/>
              <w:ind w:left="957" w:right="95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0%</w:t>
            </w:r>
          </w:p>
        </w:tc>
      </w:tr>
    </w:tbl>
    <w:p w14:paraId="48E2246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备注：经济承受度可结合实际，在处罚时进行调整，幅度在-20%至0%之间。</w:t>
      </w:r>
    </w:p>
    <w:p w14:paraId="748AC500">
      <w:pPr>
        <w:keepNext w:val="0"/>
        <w:keepLines w:val="0"/>
        <w:pageBreakBefore w:val="0"/>
        <w:wordWrap/>
        <w:overflowPunct/>
        <w:topLinePunct w:val="0"/>
        <w:bidi w:val="0"/>
        <w:spacing w:before="0" w:line="576" w:lineRule="exact"/>
        <w:ind w:right="0" w:firstLine="640" w:firstLineChars="200"/>
        <w:jc w:val="left"/>
        <w:rPr>
          <w:rFonts w:hint="eastAsia" w:ascii="仿宋_GB2312" w:hAnsi="仿宋_GB2312" w:eastAsia="仿宋_GB2312" w:cs="仿宋_GB2312"/>
          <w:b/>
          <w:bCs w:val="0"/>
          <w:snapToGrid w:val="0"/>
          <w:kern w:val="0"/>
          <w:sz w:val="32"/>
          <w:szCs w:val="32"/>
          <w:lang w:val="en-US" w:eastAsia="zh-CN" w:bidi="ar-SA"/>
        </w:rPr>
      </w:pPr>
      <w:r>
        <w:rPr>
          <w:rFonts w:hint="eastAsia" w:ascii="仿宋_GB2312" w:hAnsi="仿宋_GB2312" w:eastAsia="仿宋_GB2312" w:cs="仿宋_GB2312"/>
          <w:sz w:val="32"/>
          <w:szCs w:val="32"/>
        </w:rPr>
        <w:t>“企业规模”的标准参照《统计上大中小微型企业划分办法(2017)》(国统字〔2017〕213号)进行认定，如有更新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按最新版本认定。</w:t>
      </w:r>
    </w:p>
    <w:p w14:paraId="3E2417FF">
      <w:pPr>
        <w:keepNext w:val="0"/>
        <w:keepLines w:val="0"/>
        <w:pageBreakBefore w:val="0"/>
        <w:widowControl/>
        <w:kinsoku w:val="0"/>
        <w:wordWrap/>
        <w:overflowPunct/>
        <w:topLinePunct w:val="0"/>
        <w:autoSpaceDE w:val="0"/>
        <w:autoSpaceDN w:val="0"/>
        <w:bidi w:val="0"/>
        <w:adjustRightInd w:val="0"/>
        <w:snapToGrid w:val="0"/>
        <w:spacing w:line="576" w:lineRule="exact"/>
        <w:ind w:firstLine="643" w:firstLineChars="200"/>
        <w:jc w:val="center"/>
        <w:textAlignment w:val="baseline"/>
        <w:rPr>
          <w:rFonts w:hint="eastAsia" w:ascii="仿宋_GB2312" w:hAnsi="仿宋_GB2312" w:eastAsia="仿宋_GB2312" w:cs="仿宋_GB2312"/>
          <w:b/>
          <w:snapToGrid w:val="0"/>
          <w:kern w:val="0"/>
          <w:sz w:val="32"/>
          <w:szCs w:val="32"/>
        </w:rPr>
      </w:pPr>
      <w:r>
        <w:rPr>
          <w:rFonts w:hint="eastAsia" w:ascii="仿宋_GB2312" w:hAnsi="仿宋_GB2312" w:eastAsia="仿宋_GB2312" w:cs="仿宋_GB2312"/>
          <w:b/>
          <w:bCs w:val="0"/>
          <w:snapToGrid w:val="0"/>
          <w:kern w:val="0"/>
          <w:sz w:val="32"/>
          <w:szCs w:val="32"/>
          <w:lang w:val="en-US" w:eastAsia="zh-CN" w:bidi="ar-SA"/>
        </w:rPr>
        <w:t>总表 2：</w:t>
      </w:r>
      <w:r>
        <w:rPr>
          <w:rFonts w:hint="eastAsia" w:ascii="仿宋_GB2312" w:hAnsi="仿宋_GB2312" w:eastAsia="仿宋_GB2312" w:cs="仿宋_GB2312"/>
          <w:b/>
          <w:snapToGrid w:val="0"/>
          <w:kern w:val="0"/>
          <w:sz w:val="32"/>
          <w:szCs w:val="32"/>
        </w:rPr>
        <w:t>社会影响裁量基准表</w:t>
      </w:r>
    </w:p>
    <w:tbl>
      <w:tblPr>
        <w:tblStyle w:val="14"/>
        <w:tblpPr w:leftFromText="180" w:rightFromText="180" w:vertAnchor="text" w:horzAnchor="page" w:tblpXSpec="center" w:tblpY="228"/>
        <w:tblOverlap w:val="never"/>
        <w:tblW w:w="4998"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159"/>
        <w:gridCol w:w="1196"/>
        <w:gridCol w:w="1553"/>
        <w:gridCol w:w="1195"/>
        <w:gridCol w:w="1929"/>
        <w:gridCol w:w="1824"/>
      </w:tblGrid>
      <w:tr w14:paraId="45BED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98" w:hRule="atLeast"/>
          <w:jc w:val="center"/>
        </w:trPr>
        <w:tc>
          <w:tcPr>
            <w:tcW w:w="605" w:type="pct"/>
            <w:tcBorders>
              <w:bottom w:val="single" w:color="000000" w:sz="4" w:space="0"/>
              <w:right w:val="single" w:color="000000" w:sz="4" w:space="0"/>
            </w:tcBorders>
            <w:noWrap w:val="0"/>
            <w:vAlign w:val="center"/>
          </w:tcPr>
          <w:p w14:paraId="6F7AF38D">
            <w:pPr>
              <w:pStyle w:val="25"/>
              <w:keepNext w:val="0"/>
              <w:keepLines w:val="0"/>
              <w:pageBreakBefore w:val="0"/>
              <w:widowControl w:val="0"/>
              <w:kinsoku/>
              <w:wordWrap/>
              <w:overflowPunct/>
              <w:topLinePunct w:val="0"/>
              <w:autoSpaceDE/>
              <w:autoSpaceDN/>
              <w:bidi w:val="0"/>
              <w:adjustRightInd/>
              <w:snapToGrid/>
              <w:spacing w:before="158" w:line="576" w:lineRule="exact"/>
              <w:ind w:left="328" w:right="134" w:hanging="18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裁量基准类别</w:t>
            </w:r>
          </w:p>
        </w:tc>
        <w:tc>
          <w:tcPr>
            <w:tcW w:w="685" w:type="pct"/>
            <w:tcBorders>
              <w:left w:val="single" w:color="000000" w:sz="4" w:space="0"/>
              <w:bottom w:val="single" w:color="000000" w:sz="4" w:space="0"/>
              <w:right w:val="single" w:color="000000" w:sz="4" w:space="0"/>
            </w:tcBorders>
            <w:noWrap w:val="0"/>
            <w:vAlign w:val="center"/>
          </w:tcPr>
          <w:p w14:paraId="5D4648DC">
            <w:pPr>
              <w:pStyle w:val="25"/>
              <w:keepNext w:val="0"/>
              <w:keepLines w:val="0"/>
              <w:pageBreakBefore w:val="0"/>
              <w:widowControl w:val="0"/>
              <w:kinsoku/>
              <w:wordWrap/>
              <w:overflowPunct/>
              <w:topLinePunct w:val="0"/>
              <w:autoSpaceDE/>
              <w:autoSpaceDN/>
              <w:bidi w:val="0"/>
              <w:adjustRightInd/>
              <w:snapToGrid/>
              <w:spacing w:before="158" w:line="576" w:lineRule="exact"/>
              <w:ind w:left="118" w:right="9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裁量因素</w:t>
            </w:r>
          </w:p>
          <w:p w14:paraId="566D8B64">
            <w:pPr>
              <w:pStyle w:val="25"/>
              <w:keepNext w:val="0"/>
              <w:keepLines w:val="0"/>
              <w:pageBreakBefore w:val="0"/>
              <w:widowControl w:val="0"/>
              <w:kinsoku/>
              <w:wordWrap/>
              <w:overflowPunct/>
              <w:topLinePunct w:val="0"/>
              <w:autoSpaceDE/>
              <w:autoSpaceDN/>
              <w:bidi w:val="0"/>
              <w:adjustRightInd/>
              <w:snapToGrid/>
              <w:spacing w:before="2" w:line="576" w:lineRule="exact"/>
              <w:ind w:left="118" w:right="102"/>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（裁量等级）</w:t>
            </w:r>
          </w:p>
        </w:tc>
        <w:tc>
          <w:tcPr>
            <w:tcW w:w="886" w:type="pct"/>
            <w:tcBorders>
              <w:left w:val="single" w:color="000000" w:sz="4" w:space="0"/>
              <w:bottom w:val="single" w:color="000000" w:sz="4" w:space="0"/>
              <w:right w:val="single" w:color="000000" w:sz="4" w:space="0"/>
            </w:tcBorders>
            <w:noWrap w:val="0"/>
            <w:vAlign w:val="center"/>
          </w:tcPr>
          <w:p w14:paraId="740D8F6A">
            <w:pPr>
              <w:pStyle w:val="25"/>
              <w:keepNext w:val="0"/>
              <w:keepLines w:val="0"/>
              <w:pageBreakBefore w:val="0"/>
              <w:widowControl w:val="0"/>
              <w:kinsoku/>
              <w:wordWrap/>
              <w:overflowPunct/>
              <w:topLinePunct w:val="0"/>
              <w:autoSpaceDE/>
              <w:autoSpaceDN/>
              <w:bidi w:val="0"/>
              <w:adjustRightInd/>
              <w:snapToGrid/>
              <w:spacing w:before="158" w:line="576" w:lineRule="exact"/>
              <w:ind w:left="134" w:right="113"/>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轻微</w:t>
            </w:r>
          </w:p>
          <w:p w14:paraId="52014727">
            <w:pPr>
              <w:pStyle w:val="25"/>
              <w:keepNext w:val="0"/>
              <w:keepLines w:val="0"/>
              <w:pageBreakBefore w:val="0"/>
              <w:widowControl w:val="0"/>
              <w:kinsoku/>
              <w:wordWrap/>
              <w:overflowPunct/>
              <w:topLinePunct w:val="0"/>
              <w:autoSpaceDE/>
              <w:autoSpaceDN/>
              <w:bidi w:val="0"/>
              <w:adjustRightInd/>
              <w:snapToGrid/>
              <w:spacing w:before="2" w:line="576" w:lineRule="exact"/>
              <w:ind w:left="134" w:right="113"/>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 级）</w:t>
            </w:r>
          </w:p>
        </w:tc>
        <w:tc>
          <w:tcPr>
            <w:tcW w:w="684" w:type="pct"/>
            <w:tcBorders>
              <w:left w:val="single" w:color="000000" w:sz="4" w:space="0"/>
              <w:bottom w:val="single" w:color="000000" w:sz="4" w:space="0"/>
              <w:right w:val="single" w:color="000000" w:sz="4" w:space="0"/>
            </w:tcBorders>
            <w:noWrap w:val="0"/>
            <w:vAlign w:val="center"/>
          </w:tcPr>
          <w:p w14:paraId="5A058405">
            <w:pPr>
              <w:pStyle w:val="25"/>
              <w:keepNext w:val="0"/>
              <w:keepLines w:val="0"/>
              <w:pageBreakBefore w:val="0"/>
              <w:widowControl w:val="0"/>
              <w:kinsoku/>
              <w:wordWrap/>
              <w:overflowPunct/>
              <w:topLinePunct w:val="0"/>
              <w:autoSpaceDE/>
              <w:autoSpaceDN/>
              <w:bidi w:val="0"/>
              <w:adjustRightInd/>
              <w:snapToGrid/>
              <w:spacing w:before="158" w:line="576" w:lineRule="exact"/>
              <w:ind w:left="137" w:right="115"/>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一般</w:t>
            </w:r>
          </w:p>
          <w:p w14:paraId="3FA2C6A9">
            <w:pPr>
              <w:pStyle w:val="25"/>
              <w:keepNext w:val="0"/>
              <w:keepLines w:val="0"/>
              <w:pageBreakBefore w:val="0"/>
              <w:widowControl w:val="0"/>
              <w:kinsoku/>
              <w:wordWrap/>
              <w:overflowPunct/>
              <w:topLinePunct w:val="0"/>
              <w:autoSpaceDE/>
              <w:autoSpaceDN/>
              <w:bidi w:val="0"/>
              <w:adjustRightInd/>
              <w:snapToGrid/>
              <w:spacing w:before="2" w:line="576" w:lineRule="exact"/>
              <w:ind w:left="137" w:right="115"/>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 级）</w:t>
            </w:r>
          </w:p>
        </w:tc>
        <w:tc>
          <w:tcPr>
            <w:tcW w:w="1098" w:type="pct"/>
            <w:tcBorders>
              <w:left w:val="single" w:color="000000" w:sz="4" w:space="0"/>
              <w:bottom w:val="single" w:color="000000" w:sz="4" w:space="0"/>
              <w:right w:val="single" w:color="000000" w:sz="4" w:space="0"/>
            </w:tcBorders>
            <w:noWrap w:val="0"/>
            <w:vAlign w:val="center"/>
          </w:tcPr>
          <w:p w14:paraId="160BAB71">
            <w:pPr>
              <w:pStyle w:val="25"/>
              <w:keepNext w:val="0"/>
              <w:keepLines w:val="0"/>
              <w:pageBreakBefore w:val="0"/>
              <w:widowControl w:val="0"/>
              <w:kinsoku/>
              <w:wordWrap/>
              <w:overflowPunct/>
              <w:topLinePunct w:val="0"/>
              <w:autoSpaceDE/>
              <w:autoSpaceDN/>
              <w:bidi w:val="0"/>
              <w:adjustRightInd/>
              <w:snapToGrid/>
              <w:spacing w:before="158" w:line="576" w:lineRule="exact"/>
              <w:ind w:left="313" w:right="288"/>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较重</w:t>
            </w:r>
          </w:p>
          <w:p w14:paraId="1025FA91">
            <w:pPr>
              <w:pStyle w:val="25"/>
              <w:keepNext w:val="0"/>
              <w:keepLines w:val="0"/>
              <w:pageBreakBefore w:val="0"/>
              <w:widowControl w:val="0"/>
              <w:kinsoku/>
              <w:wordWrap/>
              <w:overflowPunct/>
              <w:topLinePunct w:val="0"/>
              <w:autoSpaceDE/>
              <w:autoSpaceDN/>
              <w:bidi w:val="0"/>
              <w:adjustRightInd/>
              <w:snapToGrid/>
              <w:spacing w:before="2" w:line="576" w:lineRule="exact"/>
              <w:ind w:left="313" w:right="288"/>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（3 级）</w:t>
            </w:r>
          </w:p>
        </w:tc>
        <w:tc>
          <w:tcPr>
            <w:tcW w:w="1039" w:type="pct"/>
            <w:tcBorders>
              <w:left w:val="single" w:color="000000" w:sz="4" w:space="0"/>
              <w:bottom w:val="single" w:color="000000" w:sz="4" w:space="0"/>
              <w:right w:val="single" w:color="000000" w:sz="4" w:space="0"/>
            </w:tcBorders>
            <w:noWrap w:val="0"/>
            <w:vAlign w:val="center"/>
          </w:tcPr>
          <w:p w14:paraId="3D63BDDA">
            <w:pPr>
              <w:pStyle w:val="25"/>
              <w:keepNext w:val="0"/>
              <w:keepLines w:val="0"/>
              <w:pageBreakBefore w:val="0"/>
              <w:widowControl w:val="0"/>
              <w:kinsoku/>
              <w:wordWrap/>
              <w:overflowPunct/>
              <w:topLinePunct w:val="0"/>
              <w:autoSpaceDE/>
              <w:autoSpaceDN/>
              <w:bidi w:val="0"/>
              <w:adjustRightInd/>
              <w:snapToGrid/>
              <w:spacing w:before="158" w:line="576" w:lineRule="exact"/>
              <w:ind w:left="46" w:right="2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严重</w:t>
            </w:r>
          </w:p>
          <w:p w14:paraId="383F0E80">
            <w:pPr>
              <w:pStyle w:val="25"/>
              <w:keepNext w:val="0"/>
              <w:keepLines w:val="0"/>
              <w:pageBreakBefore w:val="0"/>
              <w:widowControl w:val="0"/>
              <w:kinsoku/>
              <w:wordWrap/>
              <w:overflowPunct/>
              <w:topLinePunct w:val="0"/>
              <w:autoSpaceDE/>
              <w:autoSpaceDN/>
              <w:bidi w:val="0"/>
              <w:adjustRightInd/>
              <w:snapToGrid/>
              <w:spacing w:before="2" w:line="576" w:lineRule="exact"/>
              <w:ind w:left="46" w:right="2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（4 级）</w:t>
            </w:r>
          </w:p>
        </w:tc>
      </w:tr>
      <w:tr w14:paraId="39FB4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70" w:hRule="atLeast"/>
          <w:jc w:val="center"/>
        </w:trPr>
        <w:tc>
          <w:tcPr>
            <w:tcW w:w="605" w:type="pct"/>
            <w:vMerge w:val="restart"/>
            <w:tcBorders>
              <w:top w:val="single" w:color="000000" w:sz="4" w:space="0"/>
              <w:right w:val="single" w:color="000000" w:sz="4" w:space="0"/>
            </w:tcBorders>
            <w:noWrap w:val="0"/>
            <w:vAlign w:val="center"/>
          </w:tcPr>
          <w:p w14:paraId="2C605D0E">
            <w:pPr>
              <w:pStyle w:val="25"/>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p w14:paraId="2DCFE50E">
            <w:pPr>
              <w:pStyle w:val="25"/>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p w14:paraId="1C6443E8">
            <w:pPr>
              <w:pStyle w:val="25"/>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p w14:paraId="324A1050">
            <w:pPr>
              <w:pStyle w:val="25"/>
              <w:keepNext w:val="0"/>
              <w:keepLines w:val="0"/>
              <w:pageBreakBefore w:val="0"/>
              <w:widowControl w:val="0"/>
              <w:kinsoku/>
              <w:wordWrap/>
              <w:overflowPunct/>
              <w:topLinePunct w:val="0"/>
              <w:autoSpaceDE/>
              <w:autoSpaceDN/>
              <w:bidi w:val="0"/>
              <w:adjustRightInd/>
              <w:snapToGrid/>
              <w:spacing w:before="5" w:line="576" w:lineRule="exact"/>
              <w:jc w:val="center"/>
              <w:textAlignment w:val="auto"/>
              <w:rPr>
                <w:rFonts w:hint="eastAsia" w:ascii="仿宋_GB2312" w:hAnsi="仿宋_GB2312" w:eastAsia="仿宋_GB2312" w:cs="仿宋_GB2312"/>
                <w:b w:val="0"/>
                <w:bCs/>
                <w:sz w:val="32"/>
                <w:szCs w:val="32"/>
              </w:rPr>
            </w:pPr>
          </w:p>
          <w:p w14:paraId="606922ED">
            <w:pPr>
              <w:pStyle w:val="25"/>
              <w:keepNext w:val="0"/>
              <w:keepLines w:val="0"/>
              <w:pageBreakBefore w:val="0"/>
              <w:widowControl w:val="0"/>
              <w:kinsoku/>
              <w:wordWrap/>
              <w:overflowPunct/>
              <w:topLinePunct w:val="0"/>
              <w:autoSpaceDE/>
              <w:autoSpaceDN/>
              <w:bidi w:val="0"/>
              <w:adjustRightInd/>
              <w:snapToGrid/>
              <w:spacing w:line="576" w:lineRule="exact"/>
              <w:ind w:left="425" w:right="39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社会影响</w:t>
            </w: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474D940A">
            <w:pPr>
              <w:pStyle w:val="25"/>
              <w:keepNext w:val="0"/>
              <w:keepLines w:val="0"/>
              <w:pageBreakBefore w:val="0"/>
              <w:widowControl w:val="0"/>
              <w:kinsoku/>
              <w:wordWrap/>
              <w:overflowPunct/>
              <w:topLinePunct w:val="0"/>
              <w:autoSpaceDE/>
              <w:autoSpaceDN/>
              <w:bidi w:val="0"/>
              <w:adjustRightInd/>
              <w:snapToGrid/>
              <w:spacing w:line="576" w:lineRule="exact"/>
              <w:ind w:right="101"/>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舆论影响</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70170EA">
            <w:pPr>
              <w:pStyle w:val="25"/>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本 地 区</w:t>
            </w:r>
          </w:p>
          <w:p w14:paraId="597D7EFB">
            <w:pPr>
              <w:pStyle w:val="25"/>
              <w:keepNext w:val="0"/>
              <w:keepLines w:val="0"/>
              <w:pageBreakBefore w:val="0"/>
              <w:widowControl w:val="0"/>
              <w:kinsoku/>
              <w:wordWrap/>
              <w:overflowPunct/>
              <w:topLinePunct w:val="0"/>
              <w:autoSpaceDE/>
              <w:autoSpaceDN/>
              <w:bidi w:val="0"/>
              <w:adjustRightInd/>
              <w:snapToGrid/>
              <w:spacing w:before="2" w:line="576" w:lineRule="exact"/>
              <w:ind w:left="113" w:right="61"/>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（县）级媒体曝光</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0EF6BEE4">
            <w:pPr>
              <w:pStyle w:val="25"/>
              <w:keepNext w:val="0"/>
              <w:keepLines w:val="0"/>
              <w:pageBreakBefore w:val="0"/>
              <w:widowControl w:val="0"/>
              <w:kinsoku/>
              <w:wordWrap/>
              <w:overflowPunct/>
              <w:topLinePunct w:val="0"/>
              <w:autoSpaceDE/>
              <w:autoSpaceDN/>
              <w:bidi w:val="0"/>
              <w:adjustRightInd/>
              <w:snapToGrid/>
              <w:spacing w:before="131" w:line="576" w:lineRule="exact"/>
              <w:ind w:right="56"/>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当地市级媒体曝光</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485486F4">
            <w:pPr>
              <w:pStyle w:val="25"/>
              <w:keepNext w:val="0"/>
              <w:keepLines w:val="0"/>
              <w:pageBreakBefore w:val="0"/>
              <w:widowControl w:val="0"/>
              <w:kinsoku/>
              <w:wordWrap/>
              <w:overflowPunct/>
              <w:topLinePunct w:val="0"/>
              <w:autoSpaceDE/>
              <w:autoSpaceDN/>
              <w:bidi w:val="0"/>
              <w:adjustRightInd/>
              <w:snapToGrid/>
              <w:spacing w:line="576" w:lineRule="exact"/>
              <w:ind w:right="58"/>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3"/>
                <w:sz w:val="32"/>
                <w:szCs w:val="32"/>
              </w:rPr>
              <w:t>省级媒体曝光或者互联网曝光但</w:t>
            </w:r>
            <w:r>
              <w:rPr>
                <w:rFonts w:hint="eastAsia" w:ascii="仿宋_GB2312" w:hAnsi="仿宋_GB2312" w:eastAsia="仿宋_GB2312" w:cs="仿宋_GB2312"/>
                <w:b w:val="0"/>
                <w:bCs/>
                <w:spacing w:val="-24"/>
                <w:sz w:val="32"/>
                <w:szCs w:val="32"/>
              </w:rPr>
              <w:t>反响不强烈</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14452AFB">
            <w:pPr>
              <w:pStyle w:val="25"/>
              <w:keepNext w:val="0"/>
              <w:keepLines w:val="0"/>
              <w:pageBreakBefore w:val="0"/>
              <w:widowControl w:val="0"/>
              <w:kinsoku/>
              <w:wordWrap/>
              <w:overflowPunct/>
              <w:topLinePunct w:val="0"/>
              <w:autoSpaceDE/>
              <w:autoSpaceDN/>
              <w:bidi w:val="0"/>
              <w:adjustRightInd/>
              <w:snapToGrid/>
              <w:spacing w:line="576" w:lineRule="exact"/>
              <w:ind w:right="58"/>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互联网门户网站曝光并且反响强烈</w:t>
            </w:r>
          </w:p>
        </w:tc>
      </w:tr>
      <w:tr w14:paraId="7427C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5" w:hRule="atLeast"/>
          <w:jc w:val="center"/>
        </w:trPr>
        <w:tc>
          <w:tcPr>
            <w:tcW w:w="605" w:type="pct"/>
            <w:vMerge w:val="continue"/>
            <w:tcBorders>
              <w:top w:val="nil"/>
              <w:right w:val="single" w:color="000000" w:sz="4" w:space="0"/>
            </w:tcBorders>
            <w:noWrap w:val="0"/>
            <w:vAlign w:val="center"/>
          </w:tcPr>
          <w:p w14:paraId="22E282A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0CF71D6C">
            <w:pPr>
              <w:pStyle w:val="25"/>
              <w:keepNext w:val="0"/>
              <w:keepLines w:val="0"/>
              <w:pageBreakBefore w:val="0"/>
              <w:widowControl w:val="0"/>
              <w:kinsoku/>
              <w:wordWrap/>
              <w:overflowPunct/>
              <w:topLinePunct w:val="0"/>
              <w:autoSpaceDE/>
              <w:autoSpaceDN/>
              <w:bidi w:val="0"/>
              <w:adjustRightInd/>
              <w:snapToGrid/>
              <w:spacing w:line="576" w:lineRule="exact"/>
              <w:ind w:right="101"/>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公众影响</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5D8DD70E">
            <w:pPr>
              <w:pStyle w:val="25"/>
              <w:keepNext w:val="0"/>
              <w:keepLines w:val="0"/>
              <w:pageBreakBefore w:val="0"/>
              <w:widowControl w:val="0"/>
              <w:kinsoku/>
              <w:wordWrap/>
              <w:overflowPunct/>
              <w:topLinePunct w:val="0"/>
              <w:autoSpaceDE/>
              <w:autoSpaceDN/>
              <w:bidi w:val="0"/>
              <w:adjustRightInd/>
              <w:snapToGrid/>
              <w:spacing w:line="576" w:lineRule="exact"/>
              <w:ind w:right="61"/>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一次有效投诉</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076739A5">
            <w:pPr>
              <w:pStyle w:val="25"/>
              <w:keepNext w:val="0"/>
              <w:keepLines w:val="0"/>
              <w:pageBreakBefore w:val="0"/>
              <w:widowControl w:val="0"/>
              <w:kinsoku/>
              <w:wordWrap/>
              <w:overflowPunct/>
              <w:topLinePunct w:val="0"/>
              <w:autoSpaceDE/>
              <w:autoSpaceDN/>
              <w:bidi w:val="0"/>
              <w:adjustRightInd/>
              <w:snapToGrid/>
              <w:spacing w:line="576" w:lineRule="exact"/>
              <w:ind w:right="56"/>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两次有效投诉</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2A2FAB45">
            <w:pPr>
              <w:pStyle w:val="25"/>
              <w:keepNext w:val="0"/>
              <w:keepLines w:val="0"/>
              <w:pageBreakBefore w:val="0"/>
              <w:widowControl w:val="0"/>
              <w:kinsoku/>
              <w:wordWrap/>
              <w:overflowPunct/>
              <w:topLinePunct w:val="0"/>
              <w:autoSpaceDE/>
              <w:autoSpaceDN/>
              <w:bidi w:val="0"/>
              <w:adjustRightInd/>
              <w:snapToGrid/>
              <w:spacing w:line="576" w:lineRule="exact"/>
              <w:ind w:right="67"/>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三至四次有效投诉</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21E296DC">
            <w:pPr>
              <w:pStyle w:val="25"/>
              <w:keepNext w:val="0"/>
              <w:keepLines w:val="0"/>
              <w:pageBreakBefore w:val="0"/>
              <w:widowControl w:val="0"/>
              <w:kinsoku/>
              <w:wordWrap/>
              <w:overflowPunct/>
              <w:topLinePunct w:val="0"/>
              <w:autoSpaceDE/>
              <w:autoSpaceDN/>
              <w:bidi w:val="0"/>
              <w:adjustRightInd/>
              <w:snapToGrid/>
              <w:spacing w:line="576" w:lineRule="exact"/>
              <w:ind w:right="64"/>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五次有效投诉</w:t>
            </w:r>
          </w:p>
        </w:tc>
      </w:tr>
      <w:tr w14:paraId="538876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49" w:hRule="atLeast"/>
          <w:jc w:val="center"/>
        </w:trPr>
        <w:tc>
          <w:tcPr>
            <w:tcW w:w="605" w:type="pct"/>
            <w:vMerge w:val="continue"/>
            <w:tcBorders>
              <w:top w:val="nil"/>
              <w:right w:val="single" w:color="000000" w:sz="4" w:space="0"/>
            </w:tcBorders>
            <w:noWrap w:val="0"/>
            <w:vAlign w:val="center"/>
          </w:tcPr>
          <w:p w14:paraId="7BA7A77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558E3272">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公私财产损失</w:t>
            </w:r>
          </w:p>
          <w:p w14:paraId="54F798B0">
            <w:pPr>
              <w:pStyle w:val="25"/>
              <w:keepNext w:val="0"/>
              <w:keepLines w:val="0"/>
              <w:pageBreakBefore w:val="0"/>
              <w:widowControl w:val="0"/>
              <w:kinsoku/>
              <w:wordWrap/>
              <w:overflowPunct/>
              <w:topLinePunct w:val="0"/>
              <w:autoSpaceDE/>
              <w:autoSpaceDN/>
              <w:bidi w:val="0"/>
              <w:adjustRightInd/>
              <w:snapToGrid/>
              <w:spacing w:before="2" w:line="576" w:lineRule="exact"/>
              <w:ind w:left="112"/>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/违法所得</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4F416E62">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24"/>
                <w:sz w:val="32"/>
                <w:szCs w:val="32"/>
              </w:rPr>
              <w:t xml:space="preserve">小于 </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pacing w:val="-24"/>
                <w:sz w:val="32"/>
                <w:szCs w:val="32"/>
              </w:rPr>
              <w:t xml:space="preserve"> 万元</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21F50A45">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 万元以上</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38D26785">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 万元以上</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4E6F99AE">
            <w:pPr>
              <w:pStyle w:val="25"/>
              <w:keepNext w:val="0"/>
              <w:keepLines w:val="0"/>
              <w:pageBreakBefore w:val="0"/>
              <w:widowControl w:val="0"/>
              <w:kinsoku/>
              <w:wordWrap/>
              <w:overflowPunct/>
              <w:topLinePunct w:val="0"/>
              <w:autoSpaceDE/>
              <w:autoSpaceDN/>
              <w:bidi w:val="0"/>
              <w:adjustRightInd/>
              <w:snapToGrid/>
              <w:spacing w:before="1" w:line="576" w:lineRule="exact"/>
              <w:ind w:right="64"/>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15 万元以上</w:t>
            </w:r>
          </w:p>
        </w:tc>
      </w:tr>
      <w:tr w14:paraId="19000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4" w:hRule="atLeast"/>
          <w:jc w:val="center"/>
        </w:trPr>
        <w:tc>
          <w:tcPr>
            <w:tcW w:w="605" w:type="pct"/>
            <w:vMerge w:val="continue"/>
            <w:tcBorders>
              <w:top w:val="nil"/>
              <w:right w:val="single" w:color="000000" w:sz="4" w:space="0"/>
            </w:tcBorders>
            <w:noWrap w:val="0"/>
            <w:vAlign w:val="center"/>
          </w:tcPr>
          <w:p w14:paraId="487897F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tc>
        <w:tc>
          <w:tcPr>
            <w:tcW w:w="685" w:type="pct"/>
            <w:tcBorders>
              <w:top w:val="single" w:color="000000" w:sz="4" w:space="0"/>
              <w:left w:val="single" w:color="000000" w:sz="4" w:space="0"/>
              <w:bottom w:val="single" w:color="000000" w:sz="4" w:space="0"/>
              <w:right w:val="single" w:color="000000" w:sz="4" w:space="0"/>
            </w:tcBorders>
            <w:noWrap w:val="0"/>
            <w:vAlign w:val="center"/>
          </w:tcPr>
          <w:p w14:paraId="69E8A4A1">
            <w:pPr>
              <w:pStyle w:val="25"/>
              <w:keepNext w:val="0"/>
              <w:keepLines w:val="0"/>
              <w:pageBreakBefore w:val="0"/>
              <w:widowControl w:val="0"/>
              <w:kinsoku/>
              <w:wordWrap/>
              <w:overflowPunct/>
              <w:topLinePunct w:val="0"/>
              <w:autoSpaceDE/>
              <w:autoSpaceDN/>
              <w:bidi w:val="0"/>
              <w:adjustRightInd/>
              <w:snapToGrid/>
              <w:spacing w:line="576" w:lineRule="exact"/>
              <w:ind w:right="7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减少防治污染设施运行支出</w:t>
            </w:r>
          </w:p>
        </w:tc>
        <w:tc>
          <w:tcPr>
            <w:tcW w:w="886" w:type="pct"/>
            <w:tcBorders>
              <w:top w:val="single" w:color="000000" w:sz="4" w:space="0"/>
              <w:left w:val="single" w:color="000000" w:sz="4" w:space="0"/>
              <w:bottom w:val="single" w:color="000000" w:sz="4" w:space="0"/>
              <w:right w:val="single" w:color="000000" w:sz="4" w:space="0"/>
            </w:tcBorders>
            <w:noWrap w:val="0"/>
            <w:vAlign w:val="center"/>
          </w:tcPr>
          <w:p w14:paraId="6C2B063C">
            <w:pPr>
              <w:pStyle w:val="25"/>
              <w:keepNext w:val="0"/>
              <w:keepLines w:val="0"/>
              <w:pageBreakBefore w:val="0"/>
              <w:widowControl w:val="0"/>
              <w:kinsoku/>
              <w:wordWrap/>
              <w:overflowPunct/>
              <w:topLinePunct w:val="0"/>
              <w:autoSpaceDE/>
              <w:autoSpaceDN/>
              <w:bidi w:val="0"/>
              <w:adjustRightInd/>
              <w:snapToGrid/>
              <w:spacing w:before="155" w:line="576" w:lineRule="exact"/>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eastAsia="zh-CN"/>
              </w:rPr>
              <w:t>小于</w:t>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pacing w:val="-15"/>
                <w:sz w:val="32"/>
                <w:szCs w:val="32"/>
              </w:rPr>
              <w:t xml:space="preserve"> 万元</w:t>
            </w:r>
          </w:p>
        </w:tc>
        <w:tc>
          <w:tcPr>
            <w:tcW w:w="684" w:type="pct"/>
            <w:tcBorders>
              <w:top w:val="single" w:color="000000" w:sz="4" w:space="0"/>
              <w:left w:val="single" w:color="000000" w:sz="4" w:space="0"/>
              <w:bottom w:val="single" w:color="000000" w:sz="4" w:space="0"/>
              <w:right w:val="single" w:color="000000" w:sz="4" w:space="0"/>
            </w:tcBorders>
            <w:noWrap w:val="0"/>
            <w:vAlign w:val="center"/>
          </w:tcPr>
          <w:p w14:paraId="37D6D4F5">
            <w:pPr>
              <w:pStyle w:val="25"/>
              <w:keepNext w:val="0"/>
              <w:keepLines w:val="0"/>
              <w:pageBreakBefore w:val="0"/>
              <w:widowControl w:val="0"/>
              <w:kinsoku/>
              <w:wordWrap/>
              <w:overflowPunct/>
              <w:topLinePunct w:val="0"/>
              <w:autoSpaceDE/>
              <w:autoSpaceDN/>
              <w:bidi w:val="0"/>
              <w:adjustRightInd/>
              <w:snapToGrid/>
              <w:spacing w:before="155"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万元以上</w:t>
            </w:r>
          </w:p>
        </w:tc>
        <w:tc>
          <w:tcPr>
            <w:tcW w:w="1098" w:type="pct"/>
            <w:tcBorders>
              <w:top w:val="single" w:color="000000" w:sz="4" w:space="0"/>
              <w:left w:val="single" w:color="000000" w:sz="4" w:space="0"/>
              <w:bottom w:val="single" w:color="000000" w:sz="4" w:space="0"/>
              <w:right w:val="single" w:color="000000" w:sz="4" w:space="0"/>
            </w:tcBorders>
            <w:noWrap w:val="0"/>
            <w:vAlign w:val="center"/>
          </w:tcPr>
          <w:p w14:paraId="09423F5A">
            <w:pPr>
              <w:pStyle w:val="25"/>
              <w:keepNext w:val="0"/>
              <w:keepLines w:val="0"/>
              <w:pageBreakBefore w:val="0"/>
              <w:widowControl w:val="0"/>
              <w:kinsoku/>
              <w:wordWrap/>
              <w:overflowPunct/>
              <w:topLinePunct w:val="0"/>
              <w:autoSpaceDE/>
              <w:autoSpaceDN/>
              <w:bidi w:val="0"/>
              <w:adjustRightInd/>
              <w:snapToGrid/>
              <w:spacing w:before="155" w:line="576" w:lineRule="exact"/>
              <w:ind w:right="194"/>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万元以上</w:t>
            </w:r>
          </w:p>
        </w:tc>
        <w:tc>
          <w:tcPr>
            <w:tcW w:w="1039" w:type="pct"/>
            <w:tcBorders>
              <w:top w:val="single" w:color="000000" w:sz="4" w:space="0"/>
              <w:left w:val="single" w:color="000000" w:sz="4" w:space="0"/>
              <w:bottom w:val="single" w:color="000000" w:sz="4" w:space="0"/>
              <w:right w:val="single" w:color="000000" w:sz="4" w:space="0"/>
            </w:tcBorders>
            <w:noWrap w:val="0"/>
            <w:vAlign w:val="center"/>
          </w:tcPr>
          <w:p w14:paraId="4ED5C727">
            <w:pPr>
              <w:pStyle w:val="25"/>
              <w:keepNext w:val="0"/>
              <w:keepLines w:val="0"/>
              <w:pageBreakBefore w:val="0"/>
              <w:widowControl w:val="0"/>
              <w:kinsoku/>
              <w:wordWrap/>
              <w:overflowPunct/>
              <w:topLinePunct w:val="0"/>
              <w:autoSpaceDE/>
              <w:autoSpaceDN/>
              <w:bidi w:val="0"/>
              <w:adjustRightInd/>
              <w:snapToGrid/>
              <w:spacing w:before="155" w:line="576" w:lineRule="exact"/>
              <w:ind w:right="64"/>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25</w:t>
            </w:r>
            <w:r>
              <w:rPr>
                <w:rFonts w:hint="eastAsia" w:ascii="仿宋_GB2312" w:hAnsi="仿宋_GB2312" w:eastAsia="仿宋_GB2312" w:cs="仿宋_GB2312"/>
                <w:b w:val="0"/>
                <w:bCs/>
                <w:sz w:val="32"/>
                <w:szCs w:val="32"/>
              </w:rPr>
              <w:t>万元以上</w:t>
            </w:r>
          </w:p>
        </w:tc>
      </w:tr>
      <w:tr w14:paraId="2B155C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02" w:hRule="atLeast"/>
          <w:jc w:val="center"/>
        </w:trPr>
        <w:tc>
          <w:tcPr>
            <w:tcW w:w="605" w:type="pct"/>
            <w:vMerge w:val="continue"/>
            <w:tcBorders>
              <w:top w:val="nil"/>
              <w:right w:val="single" w:color="000000" w:sz="4" w:space="0"/>
            </w:tcBorders>
            <w:noWrap w:val="0"/>
            <w:vAlign w:val="center"/>
          </w:tcPr>
          <w:p w14:paraId="2CFC43D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p>
        </w:tc>
        <w:tc>
          <w:tcPr>
            <w:tcW w:w="685" w:type="pct"/>
            <w:tcBorders>
              <w:top w:val="single" w:color="000000" w:sz="4" w:space="0"/>
              <w:left w:val="single" w:color="000000" w:sz="4" w:space="0"/>
              <w:right w:val="single" w:color="000000" w:sz="4" w:space="0"/>
            </w:tcBorders>
            <w:noWrap w:val="0"/>
            <w:vAlign w:val="center"/>
          </w:tcPr>
          <w:p w14:paraId="2BFE253D">
            <w:pPr>
              <w:pStyle w:val="25"/>
              <w:keepNext w:val="0"/>
              <w:keepLines w:val="0"/>
              <w:pageBreakBefore w:val="0"/>
              <w:widowControl w:val="0"/>
              <w:kinsoku/>
              <w:wordWrap/>
              <w:overflowPunct/>
              <w:topLinePunct w:val="0"/>
              <w:autoSpaceDE/>
              <w:autoSpaceDN/>
              <w:bidi w:val="0"/>
              <w:adjustRightInd/>
              <w:snapToGrid/>
              <w:spacing w:before="8" w:line="576" w:lineRule="exact"/>
              <w:jc w:val="center"/>
              <w:textAlignment w:val="auto"/>
              <w:rPr>
                <w:rFonts w:hint="eastAsia" w:ascii="仿宋_GB2312" w:hAnsi="仿宋_GB2312" w:eastAsia="仿宋_GB2312" w:cs="仿宋_GB2312"/>
                <w:b w:val="0"/>
                <w:bCs/>
                <w:sz w:val="32"/>
                <w:szCs w:val="32"/>
              </w:rPr>
            </w:pPr>
          </w:p>
          <w:p w14:paraId="6FE1D5DC">
            <w:pPr>
              <w:pStyle w:val="25"/>
              <w:keepNext w:val="0"/>
              <w:keepLines w:val="0"/>
              <w:pageBreakBefore w:val="0"/>
              <w:widowControl w:val="0"/>
              <w:kinsoku/>
              <w:wordWrap/>
              <w:overflowPunct/>
              <w:topLinePunct w:val="0"/>
              <w:autoSpaceDE/>
              <w:autoSpaceDN/>
              <w:bidi w:val="0"/>
              <w:adjustRightInd/>
              <w:snapToGrid/>
              <w:spacing w:line="576" w:lineRule="exact"/>
              <w:ind w:left="118" w:right="101"/>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人员伤亡</w:t>
            </w:r>
          </w:p>
        </w:tc>
        <w:tc>
          <w:tcPr>
            <w:tcW w:w="886" w:type="pct"/>
            <w:tcBorders>
              <w:top w:val="single" w:color="000000" w:sz="4" w:space="0"/>
              <w:left w:val="single" w:color="000000" w:sz="4" w:space="0"/>
              <w:right w:val="single" w:color="000000" w:sz="4" w:space="0"/>
            </w:tcBorders>
            <w:noWrap w:val="0"/>
            <w:vAlign w:val="center"/>
          </w:tcPr>
          <w:p w14:paraId="6EEC878F">
            <w:pPr>
              <w:pStyle w:val="25"/>
              <w:keepNext w:val="0"/>
              <w:keepLines w:val="0"/>
              <w:pageBreakBefore w:val="0"/>
              <w:widowControl w:val="0"/>
              <w:kinsoku/>
              <w:wordWrap/>
              <w:overflowPunct/>
              <w:topLinePunct w:val="0"/>
              <w:autoSpaceDE/>
              <w:autoSpaceDN/>
              <w:bidi w:val="0"/>
              <w:adjustRightInd/>
              <w:snapToGrid/>
              <w:spacing w:before="6" w:line="576" w:lineRule="exact"/>
              <w:jc w:val="center"/>
              <w:textAlignment w:val="auto"/>
              <w:rPr>
                <w:rFonts w:hint="eastAsia" w:ascii="仿宋_GB2312" w:hAnsi="仿宋_GB2312" w:eastAsia="仿宋_GB2312" w:cs="仿宋_GB2312"/>
                <w:b w:val="0"/>
                <w:bCs/>
                <w:sz w:val="32"/>
                <w:szCs w:val="32"/>
              </w:rPr>
            </w:pPr>
          </w:p>
          <w:p w14:paraId="6DD13DD5">
            <w:pPr>
              <w:pStyle w:val="25"/>
              <w:keepNext w:val="0"/>
              <w:keepLines w:val="0"/>
              <w:pageBreakBefore w:val="0"/>
              <w:widowControl w:val="0"/>
              <w:kinsoku/>
              <w:wordWrap/>
              <w:overflowPunct/>
              <w:topLinePunct w:val="0"/>
              <w:autoSpaceDE/>
              <w:autoSpaceDN/>
              <w:bidi w:val="0"/>
              <w:adjustRightInd/>
              <w:snapToGrid/>
              <w:spacing w:line="576" w:lineRule="exact"/>
              <w:ind w:left="113" w:right="56"/>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6"/>
                <w:sz w:val="32"/>
                <w:szCs w:val="32"/>
              </w:rPr>
              <w:t>群众有感觉</w:t>
            </w:r>
            <w:r>
              <w:rPr>
                <w:rFonts w:hint="eastAsia" w:ascii="仿宋_GB2312" w:hAnsi="仿宋_GB2312" w:eastAsia="仿宋_GB2312" w:cs="仿宋_GB2312"/>
                <w:b w:val="0"/>
                <w:bCs/>
                <w:spacing w:val="-32"/>
                <w:sz w:val="32"/>
                <w:szCs w:val="32"/>
              </w:rPr>
              <w:t>轻度不适</w:t>
            </w:r>
          </w:p>
        </w:tc>
        <w:tc>
          <w:tcPr>
            <w:tcW w:w="684" w:type="pct"/>
            <w:tcBorders>
              <w:top w:val="single" w:color="000000" w:sz="4" w:space="0"/>
              <w:left w:val="single" w:color="000000" w:sz="4" w:space="0"/>
              <w:right w:val="single" w:color="000000" w:sz="4" w:space="0"/>
            </w:tcBorders>
            <w:noWrap w:val="0"/>
            <w:vAlign w:val="center"/>
          </w:tcPr>
          <w:p w14:paraId="1F94D1DD">
            <w:pPr>
              <w:pStyle w:val="25"/>
              <w:keepNext w:val="0"/>
              <w:keepLines w:val="0"/>
              <w:pageBreakBefore w:val="0"/>
              <w:widowControl w:val="0"/>
              <w:kinsoku/>
              <w:wordWrap/>
              <w:overflowPunct/>
              <w:topLinePunct w:val="0"/>
              <w:autoSpaceDE/>
              <w:autoSpaceDN/>
              <w:bidi w:val="0"/>
              <w:adjustRightInd/>
              <w:snapToGrid/>
              <w:spacing w:before="2" w:line="576" w:lineRule="exact"/>
              <w:jc w:val="center"/>
              <w:textAlignment w:val="auto"/>
              <w:rPr>
                <w:rFonts w:hint="eastAsia" w:ascii="仿宋_GB2312" w:hAnsi="仿宋_GB2312" w:eastAsia="仿宋_GB2312" w:cs="仿宋_GB2312"/>
                <w:b w:val="0"/>
                <w:bCs/>
                <w:sz w:val="32"/>
                <w:szCs w:val="32"/>
              </w:rPr>
            </w:pPr>
          </w:p>
          <w:p w14:paraId="690A8FCC">
            <w:pPr>
              <w:pStyle w:val="25"/>
              <w:keepNext w:val="0"/>
              <w:keepLines w:val="0"/>
              <w:pageBreakBefore w:val="0"/>
              <w:widowControl w:val="0"/>
              <w:kinsoku/>
              <w:wordWrap/>
              <w:overflowPunct/>
              <w:topLinePunct w:val="0"/>
              <w:autoSpaceDE/>
              <w:autoSpaceDN/>
              <w:bidi w:val="0"/>
              <w:adjustRightInd/>
              <w:snapToGrid/>
              <w:spacing w:line="576" w:lineRule="exact"/>
              <w:ind w:left="113" w:right="56"/>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9"/>
                <w:sz w:val="32"/>
                <w:szCs w:val="32"/>
              </w:rPr>
              <w:t>疏散、转移</w:t>
            </w:r>
            <w:r>
              <w:rPr>
                <w:rFonts w:hint="eastAsia" w:ascii="仿宋_GB2312" w:hAnsi="仿宋_GB2312" w:eastAsia="仿宋_GB2312" w:cs="仿宋_GB2312"/>
                <w:b w:val="0"/>
                <w:bCs/>
                <w:spacing w:val="-13"/>
                <w:sz w:val="32"/>
                <w:szCs w:val="32"/>
              </w:rPr>
              <w:t xml:space="preserve">群众 </w:t>
            </w:r>
            <w:r>
              <w:rPr>
                <w:rFonts w:hint="eastAsia" w:ascii="仿宋_GB2312" w:hAnsi="仿宋_GB2312" w:eastAsia="仿宋_GB2312" w:cs="仿宋_GB2312"/>
                <w:b w:val="0"/>
                <w:bCs/>
                <w:sz w:val="32"/>
                <w:szCs w:val="32"/>
              </w:rPr>
              <w:t xml:space="preserve">1000 人以下；5 </w:t>
            </w:r>
            <w:r>
              <w:rPr>
                <w:rFonts w:hint="eastAsia" w:ascii="仿宋_GB2312" w:hAnsi="仿宋_GB2312" w:eastAsia="仿宋_GB2312" w:cs="仿宋_GB2312"/>
                <w:b w:val="0"/>
                <w:bCs/>
                <w:spacing w:val="27"/>
                <w:sz w:val="32"/>
                <w:szCs w:val="32"/>
              </w:rPr>
              <w:t>人以下中</w:t>
            </w:r>
            <w:r>
              <w:rPr>
                <w:rFonts w:hint="eastAsia" w:ascii="仿宋_GB2312" w:hAnsi="仿宋_GB2312" w:eastAsia="仿宋_GB2312" w:cs="仿宋_GB2312"/>
                <w:b w:val="0"/>
                <w:bCs/>
                <w:sz w:val="32"/>
                <w:szCs w:val="32"/>
              </w:rPr>
              <w:t>毒</w:t>
            </w:r>
          </w:p>
        </w:tc>
        <w:tc>
          <w:tcPr>
            <w:tcW w:w="1098" w:type="pct"/>
            <w:tcBorders>
              <w:top w:val="single" w:color="000000" w:sz="4" w:space="0"/>
              <w:left w:val="single" w:color="000000" w:sz="4" w:space="0"/>
              <w:right w:val="single" w:color="000000" w:sz="4" w:space="0"/>
            </w:tcBorders>
            <w:noWrap w:val="0"/>
            <w:vAlign w:val="center"/>
          </w:tcPr>
          <w:p w14:paraId="6B74E1F2">
            <w:pPr>
              <w:pStyle w:val="25"/>
              <w:keepNext w:val="0"/>
              <w:keepLines w:val="0"/>
              <w:pageBreakBefore w:val="0"/>
              <w:widowControl w:val="0"/>
              <w:kinsoku/>
              <w:wordWrap/>
              <w:overflowPunct/>
              <w:topLinePunct w:val="0"/>
              <w:autoSpaceDE/>
              <w:autoSpaceDN/>
              <w:bidi w:val="0"/>
              <w:adjustRightInd/>
              <w:snapToGrid/>
              <w:spacing w:line="576" w:lineRule="exact"/>
              <w:ind w:left="114" w:right="-15"/>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6"/>
                <w:sz w:val="32"/>
                <w:szCs w:val="32"/>
              </w:rPr>
              <w:t>疏散、转移群</w:t>
            </w:r>
            <w:r>
              <w:rPr>
                <w:rFonts w:hint="eastAsia" w:ascii="仿宋_GB2312" w:hAnsi="仿宋_GB2312" w:eastAsia="仿宋_GB2312" w:cs="仿宋_GB2312"/>
                <w:b w:val="0"/>
                <w:bCs/>
                <w:spacing w:val="13"/>
                <w:sz w:val="32"/>
                <w:szCs w:val="32"/>
              </w:rPr>
              <w:t xml:space="preserve">众 </w:t>
            </w:r>
            <w:r>
              <w:rPr>
                <w:rFonts w:hint="eastAsia" w:ascii="仿宋_GB2312" w:hAnsi="仿宋_GB2312" w:eastAsia="仿宋_GB2312" w:cs="仿宋_GB2312"/>
                <w:b w:val="0"/>
                <w:bCs/>
                <w:sz w:val="32"/>
                <w:szCs w:val="32"/>
              </w:rPr>
              <w:t>1000</w:t>
            </w:r>
            <w:r>
              <w:rPr>
                <w:rFonts w:hint="eastAsia" w:ascii="仿宋_GB2312" w:hAnsi="仿宋_GB2312" w:eastAsia="仿宋_GB2312" w:cs="仿宋_GB2312"/>
                <w:b w:val="0"/>
                <w:bCs/>
                <w:spacing w:val="26"/>
                <w:sz w:val="32"/>
                <w:szCs w:val="32"/>
              </w:rPr>
              <w:t xml:space="preserve"> 人以</w:t>
            </w:r>
            <w:r>
              <w:rPr>
                <w:rFonts w:hint="eastAsia" w:ascii="仿宋_GB2312" w:hAnsi="仿宋_GB2312" w:eastAsia="仿宋_GB2312" w:cs="仿宋_GB2312"/>
                <w:b w:val="0"/>
                <w:bCs/>
                <w:spacing w:val="-14"/>
                <w:sz w:val="32"/>
                <w:szCs w:val="32"/>
              </w:rPr>
              <w:t>上；</w:t>
            </w:r>
            <w:r>
              <w:rPr>
                <w:rFonts w:hint="eastAsia" w:ascii="仿宋_GB2312" w:hAnsi="仿宋_GB2312" w:eastAsia="仿宋_GB2312" w:cs="仿宋_GB2312"/>
                <w:b w:val="0"/>
                <w:bCs/>
                <w:spacing w:val="-28"/>
                <w:sz w:val="32"/>
                <w:szCs w:val="32"/>
              </w:rPr>
              <w:t>5</w:t>
            </w:r>
            <w:r>
              <w:rPr>
                <w:rFonts w:hint="eastAsia" w:ascii="仿宋_GB2312" w:hAnsi="仿宋_GB2312" w:eastAsia="仿宋_GB2312" w:cs="仿宋_GB2312"/>
                <w:b w:val="0"/>
                <w:bCs/>
                <w:spacing w:val="-10"/>
                <w:sz w:val="32"/>
                <w:szCs w:val="32"/>
              </w:rPr>
              <w:t xml:space="preserve"> 人以上中</w:t>
            </w:r>
            <w:r>
              <w:rPr>
                <w:rFonts w:hint="eastAsia" w:ascii="仿宋_GB2312" w:hAnsi="仿宋_GB2312" w:eastAsia="仿宋_GB2312" w:cs="仿宋_GB2312"/>
                <w:b w:val="0"/>
                <w:bCs/>
                <w:spacing w:val="-5"/>
                <w:sz w:val="32"/>
                <w:szCs w:val="32"/>
              </w:rPr>
              <w:t>毒；一人轻伤、</w:t>
            </w:r>
            <w:r>
              <w:rPr>
                <w:rFonts w:hint="eastAsia" w:ascii="仿宋_GB2312" w:hAnsi="仿宋_GB2312" w:eastAsia="仿宋_GB2312" w:cs="仿宋_GB2312"/>
                <w:b w:val="0"/>
                <w:bCs/>
                <w:spacing w:val="16"/>
                <w:sz w:val="32"/>
                <w:szCs w:val="32"/>
              </w:rPr>
              <w:t>轻度残疾或者器官组织损伤导致一般功能</w:t>
            </w:r>
            <w:r>
              <w:rPr>
                <w:rFonts w:hint="eastAsia" w:ascii="仿宋_GB2312" w:hAnsi="仿宋_GB2312" w:eastAsia="仿宋_GB2312" w:cs="仿宋_GB2312"/>
                <w:b w:val="0"/>
                <w:bCs/>
                <w:sz w:val="32"/>
                <w:szCs w:val="32"/>
              </w:rPr>
              <w:t>障碍</w:t>
            </w:r>
          </w:p>
        </w:tc>
        <w:tc>
          <w:tcPr>
            <w:tcW w:w="1039" w:type="pct"/>
            <w:tcBorders>
              <w:top w:val="single" w:color="000000" w:sz="4" w:space="0"/>
              <w:left w:val="single" w:color="000000" w:sz="4" w:space="0"/>
              <w:right w:val="single" w:color="000000" w:sz="4" w:space="0"/>
            </w:tcBorders>
            <w:noWrap w:val="0"/>
            <w:vAlign w:val="center"/>
          </w:tcPr>
          <w:p w14:paraId="657D4F6E">
            <w:pPr>
              <w:pStyle w:val="25"/>
              <w:keepNext w:val="0"/>
              <w:keepLines w:val="0"/>
              <w:pageBreakBefore w:val="0"/>
              <w:widowControl w:val="0"/>
              <w:kinsoku/>
              <w:wordWrap/>
              <w:overflowPunct/>
              <w:topLinePunct w:val="0"/>
              <w:autoSpaceDE/>
              <w:autoSpaceDN/>
              <w:bidi w:val="0"/>
              <w:adjustRightInd/>
              <w:snapToGrid/>
              <w:spacing w:line="576" w:lineRule="exact"/>
              <w:ind w:right="58"/>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0"/>
                <w:sz w:val="32"/>
                <w:szCs w:val="32"/>
              </w:rPr>
              <w:t>疏散、转移群</w:t>
            </w:r>
            <w:r>
              <w:rPr>
                <w:rFonts w:hint="eastAsia" w:ascii="仿宋_GB2312" w:hAnsi="仿宋_GB2312" w:eastAsia="仿宋_GB2312" w:cs="仿宋_GB2312"/>
                <w:b w:val="0"/>
                <w:bCs/>
                <w:spacing w:val="-19"/>
                <w:sz w:val="32"/>
                <w:szCs w:val="32"/>
              </w:rPr>
              <w:t xml:space="preserve">众 </w:t>
            </w:r>
            <w:r>
              <w:rPr>
                <w:rFonts w:hint="eastAsia" w:ascii="仿宋_GB2312" w:hAnsi="仿宋_GB2312" w:eastAsia="仿宋_GB2312" w:cs="仿宋_GB2312"/>
                <w:b w:val="0"/>
                <w:bCs/>
                <w:sz w:val="32"/>
                <w:szCs w:val="32"/>
              </w:rPr>
              <w:t>2500</w:t>
            </w:r>
            <w:r>
              <w:rPr>
                <w:rFonts w:hint="eastAsia" w:ascii="仿宋_GB2312" w:hAnsi="仿宋_GB2312" w:eastAsia="仿宋_GB2312" w:cs="仿宋_GB2312"/>
                <w:b w:val="0"/>
                <w:bCs/>
                <w:spacing w:val="-10"/>
                <w:sz w:val="32"/>
                <w:szCs w:val="32"/>
              </w:rPr>
              <w:t xml:space="preserve"> 人以</w:t>
            </w:r>
            <w:r>
              <w:rPr>
                <w:rFonts w:hint="eastAsia" w:ascii="仿宋_GB2312" w:hAnsi="仿宋_GB2312" w:eastAsia="仿宋_GB2312" w:cs="仿宋_GB2312"/>
                <w:b w:val="0"/>
                <w:bCs/>
                <w:spacing w:val="5"/>
                <w:sz w:val="32"/>
                <w:szCs w:val="32"/>
              </w:rPr>
              <w:t>上；</w:t>
            </w:r>
            <w:r>
              <w:rPr>
                <w:rFonts w:hint="eastAsia" w:ascii="仿宋_GB2312" w:hAnsi="仿宋_GB2312" w:eastAsia="仿宋_GB2312" w:cs="仿宋_GB2312"/>
                <w:b w:val="0"/>
                <w:bCs/>
                <w:spacing w:val="2"/>
                <w:sz w:val="32"/>
                <w:szCs w:val="32"/>
              </w:rPr>
              <w:t>15</w:t>
            </w:r>
            <w:r>
              <w:rPr>
                <w:rFonts w:hint="eastAsia" w:ascii="仿宋_GB2312" w:hAnsi="仿宋_GB2312" w:eastAsia="仿宋_GB2312" w:cs="仿宋_GB2312"/>
                <w:b w:val="0"/>
                <w:bCs/>
                <w:spacing w:val="8"/>
                <w:sz w:val="32"/>
                <w:szCs w:val="32"/>
              </w:rPr>
              <w:t xml:space="preserve"> 人以</w:t>
            </w:r>
            <w:r>
              <w:rPr>
                <w:rFonts w:hint="eastAsia" w:ascii="仿宋_GB2312" w:hAnsi="仿宋_GB2312" w:eastAsia="仿宋_GB2312" w:cs="仿宋_GB2312"/>
                <w:b w:val="0"/>
                <w:bCs/>
                <w:spacing w:val="-10"/>
                <w:sz w:val="32"/>
                <w:szCs w:val="32"/>
              </w:rPr>
              <w:t>上中毒；两人</w:t>
            </w:r>
            <w:r>
              <w:rPr>
                <w:rFonts w:hint="eastAsia" w:ascii="仿宋_GB2312" w:hAnsi="仿宋_GB2312" w:eastAsia="仿宋_GB2312" w:cs="仿宋_GB2312"/>
                <w:b w:val="0"/>
                <w:bCs/>
                <w:spacing w:val="-17"/>
                <w:sz w:val="32"/>
                <w:szCs w:val="32"/>
              </w:rPr>
              <w:t>以上轻伤、轻</w:t>
            </w:r>
            <w:r>
              <w:rPr>
                <w:rFonts w:hint="eastAsia" w:ascii="仿宋_GB2312" w:hAnsi="仿宋_GB2312" w:eastAsia="仿宋_GB2312" w:cs="仿宋_GB2312"/>
                <w:b w:val="0"/>
                <w:bCs/>
                <w:spacing w:val="27"/>
                <w:sz w:val="32"/>
                <w:szCs w:val="32"/>
              </w:rPr>
              <w:t>度残疾或者器官组织损伤导致一般</w:t>
            </w:r>
            <w:r>
              <w:rPr>
                <w:rFonts w:hint="eastAsia" w:ascii="仿宋_GB2312" w:hAnsi="仿宋_GB2312" w:eastAsia="仿宋_GB2312" w:cs="仿宋_GB2312"/>
                <w:b w:val="0"/>
                <w:bCs/>
                <w:sz w:val="32"/>
                <w:szCs w:val="32"/>
              </w:rPr>
              <w:t>功能障碍</w:t>
            </w:r>
          </w:p>
        </w:tc>
      </w:tr>
    </w:tbl>
    <w:p w14:paraId="77692C0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b/>
          <w:bCs w:val="0"/>
          <w:snapToGrid w:val="0"/>
          <w:kern w:val="0"/>
          <w:sz w:val="32"/>
          <w:szCs w:val="32"/>
          <w:lang w:val="en-US" w:eastAsia="zh-CN" w:bidi="ar-SA"/>
        </w:rPr>
      </w:pPr>
      <w:r>
        <w:rPr>
          <w:rFonts w:hint="eastAsia" w:ascii="仿宋_GB2312" w:hAnsi="仿宋_GB2312" w:eastAsia="仿宋_GB2312" w:cs="仿宋_GB2312"/>
          <w:sz w:val="32"/>
          <w:szCs w:val="32"/>
        </w:rPr>
        <w:t>备注：1 代表轻微；2 代表一般；3 代表较重；4 代表严重</w:t>
      </w:r>
      <w:r>
        <w:rPr>
          <w:rFonts w:hint="eastAsia" w:ascii="仿宋_GB2312" w:hAnsi="仿宋_GB2312" w:eastAsia="仿宋_GB2312" w:cs="仿宋_GB2312"/>
          <w:sz w:val="32"/>
          <w:szCs w:val="32"/>
          <w:lang w:eastAsia="zh-CN"/>
        </w:rPr>
        <w:t>。</w:t>
      </w:r>
    </w:p>
    <w:p w14:paraId="197FDE67">
      <w:pPr>
        <w:pStyle w:val="5"/>
        <w:keepNext w:val="0"/>
        <w:keepLines w:val="0"/>
        <w:pageBreakBefore w:val="0"/>
        <w:widowControl w:val="0"/>
        <w:kinsoku/>
        <w:wordWrap/>
        <w:overflowPunct/>
        <w:topLinePunct w:val="0"/>
        <w:autoSpaceDE/>
        <w:autoSpaceDN/>
        <w:bidi w:val="0"/>
        <w:adjustRightInd/>
        <w:snapToGrid/>
        <w:spacing w:before="34" w:after="222" w:afterLines="50" w:line="576" w:lineRule="exact"/>
        <w:ind w:left="0" w:leftChars="0" w:firstLine="0" w:firstLineChars="0"/>
        <w:jc w:val="center"/>
        <w:textAlignment w:val="auto"/>
        <w:rPr>
          <w:rFonts w:hint="eastAsia" w:ascii="仿宋_GB2312" w:hAnsi="仿宋_GB2312" w:eastAsia="仿宋_GB2312" w:cs="仿宋_GB2312"/>
          <w:b/>
          <w:bCs w:val="0"/>
          <w:snapToGrid w:val="0"/>
          <w:kern w:val="0"/>
          <w:sz w:val="32"/>
          <w:szCs w:val="32"/>
          <w:lang w:val="en-US" w:eastAsia="zh-CN" w:bidi="ar-SA"/>
        </w:rPr>
      </w:pPr>
      <w:r>
        <w:rPr>
          <w:rFonts w:hint="eastAsia" w:ascii="仿宋_GB2312" w:hAnsi="仿宋_GB2312" w:eastAsia="仿宋_GB2312" w:cs="仿宋_GB2312"/>
          <w:b/>
          <w:bCs w:val="0"/>
          <w:snapToGrid w:val="0"/>
          <w:kern w:val="0"/>
          <w:sz w:val="32"/>
          <w:szCs w:val="32"/>
          <w:lang w:val="en-US" w:eastAsia="zh-CN" w:bidi="ar-SA"/>
        </w:rPr>
        <w:t>总表 3：生态破坏裁量基准表</w:t>
      </w:r>
    </w:p>
    <w:tbl>
      <w:tblPr>
        <w:tblStyle w:val="15"/>
        <w:tblW w:w="48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689"/>
        <w:gridCol w:w="1778"/>
        <w:gridCol w:w="1697"/>
        <w:gridCol w:w="1713"/>
        <w:gridCol w:w="2038"/>
      </w:tblGrid>
      <w:tr w14:paraId="41BB1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876" w:type="pct"/>
            <w:gridSpan w:val="2"/>
            <w:noWrap w:val="0"/>
            <w:vAlign w:val="center"/>
          </w:tcPr>
          <w:p w14:paraId="3FC88856">
            <w:pPr>
              <w:pStyle w:val="25"/>
              <w:keepNext w:val="0"/>
              <w:keepLines w:val="0"/>
              <w:pageBreakBefore w:val="0"/>
              <w:widowControl w:val="0"/>
              <w:kinsoku/>
              <w:wordWrap/>
              <w:overflowPunct/>
              <w:topLinePunct w:val="0"/>
              <w:autoSpaceDE/>
              <w:autoSpaceDN/>
              <w:bidi w:val="0"/>
              <w:adjustRightInd/>
              <w:snapToGrid/>
              <w:spacing w:before="158" w:line="576" w:lineRule="exact"/>
              <w:ind w:left="118" w:right="99"/>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裁量因素</w:t>
            </w:r>
          </w:p>
          <w:p w14:paraId="7ADF13A8">
            <w:pPr>
              <w:pStyle w:val="25"/>
              <w:keepNext w:val="0"/>
              <w:keepLines w:val="0"/>
              <w:pageBreakBefore w:val="0"/>
              <w:widowControl w:val="0"/>
              <w:kinsoku/>
              <w:wordWrap/>
              <w:overflowPunct/>
              <w:topLinePunct w:val="0"/>
              <w:autoSpaceDE/>
              <w:autoSpaceDN/>
              <w:bidi w:val="0"/>
              <w:adjustRightInd/>
              <w:snapToGrid/>
              <w:spacing w:before="2" w:line="576" w:lineRule="exact"/>
              <w:ind w:left="118" w:leftChars="0" w:right="102" w:rightChars="0"/>
              <w:jc w:val="center"/>
              <w:textAlignment w:val="auto"/>
              <w:rPr>
                <w:rFonts w:hint="eastAsia" w:ascii="仿宋_GB2312" w:hAnsi="仿宋_GB2312" w:eastAsia="仿宋_GB2312" w:cs="仿宋_GB2312"/>
                <w:b w:val="0"/>
                <w:bCs/>
                <w:sz w:val="32"/>
                <w:szCs w:val="32"/>
                <w:vertAlign w:val="baseline"/>
                <w:lang w:eastAsia="zh-CN"/>
              </w:rPr>
            </w:pPr>
            <w:r>
              <w:rPr>
                <w:rFonts w:hint="eastAsia" w:ascii="仿宋_GB2312" w:hAnsi="仿宋_GB2312" w:eastAsia="仿宋_GB2312" w:cs="仿宋_GB2312"/>
                <w:b w:val="0"/>
                <w:bCs/>
                <w:sz w:val="32"/>
                <w:szCs w:val="32"/>
              </w:rPr>
              <w:t>（裁量等级）</w:t>
            </w:r>
          </w:p>
        </w:tc>
        <w:tc>
          <w:tcPr>
            <w:tcW w:w="1014" w:type="pct"/>
            <w:noWrap w:val="0"/>
            <w:vAlign w:val="center"/>
          </w:tcPr>
          <w:p w14:paraId="4D5063A4">
            <w:pPr>
              <w:pStyle w:val="25"/>
              <w:keepNext w:val="0"/>
              <w:keepLines w:val="0"/>
              <w:pageBreakBefore w:val="0"/>
              <w:widowControl w:val="0"/>
              <w:kinsoku/>
              <w:wordWrap/>
              <w:overflowPunct/>
              <w:topLinePunct w:val="0"/>
              <w:autoSpaceDE/>
              <w:autoSpaceDN/>
              <w:bidi w:val="0"/>
              <w:adjustRightInd/>
              <w:snapToGrid/>
              <w:spacing w:before="158" w:line="576" w:lineRule="exact"/>
              <w:ind w:left="134" w:right="113"/>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轻微</w:t>
            </w:r>
          </w:p>
          <w:p w14:paraId="12646DCD">
            <w:pPr>
              <w:pStyle w:val="25"/>
              <w:keepNext w:val="0"/>
              <w:keepLines w:val="0"/>
              <w:pageBreakBefore w:val="0"/>
              <w:widowControl w:val="0"/>
              <w:kinsoku/>
              <w:wordWrap/>
              <w:overflowPunct/>
              <w:topLinePunct w:val="0"/>
              <w:autoSpaceDE/>
              <w:autoSpaceDN/>
              <w:bidi w:val="0"/>
              <w:adjustRightInd/>
              <w:snapToGrid/>
              <w:spacing w:before="2" w:line="576" w:lineRule="exact"/>
              <w:ind w:left="134" w:leftChars="0" w:right="113" w:rightChars="0"/>
              <w:jc w:val="center"/>
              <w:textAlignment w:val="auto"/>
              <w:rPr>
                <w:rFonts w:hint="eastAsia" w:ascii="仿宋_GB2312" w:hAnsi="仿宋_GB2312" w:eastAsia="仿宋_GB2312" w:cs="仿宋_GB2312"/>
                <w:b w:val="0"/>
                <w:bCs/>
                <w:sz w:val="32"/>
                <w:szCs w:val="32"/>
                <w:vertAlign w:val="baseline"/>
                <w:lang w:eastAsia="zh-CN"/>
              </w:rPr>
            </w:pPr>
            <w:r>
              <w:rPr>
                <w:rFonts w:hint="eastAsia" w:ascii="仿宋_GB2312" w:hAnsi="仿宋_GB2312" w:eastAsia="仿宋_GB2312" w:cs="仿宋_GB2312"/>
                <w:b w:val="0"/>
                <w:bCs/>
                <w:sz w:val="32"/>
                <w:szCs w:val="32"/>
              </w:rPr>
              <w:t>（1 级）</w:t>
            </w:r>
          </w:p>
        </w:tc>
        <w:tc>
          <w:tcPr>
            <w:tcW w:w="968" w:type="pct"/>
            <w:noWrap w:val="0"/>
            <w:vAlign w:val="center"/>
          </w:tcPr>
          <w:p w14:paraId="65E54D21">
            <w:pPr>
              <w:pStyle w:val="25"/>
              <w:keepNext w:val="0"/>
              <w:keepLines w:val="0"/>
              <w:pageBreakBefore w:val="0"/>
              <w:widowControl w:val="0"/>
              <w:kinsoku/>
              <w:wordWrap/>
              <w:overflowPunct/>
              <w:topLinePunct w:val="0"/>
              <w:autoSpaceDE/>
              <w:autoSpaceDN/>
              <w:bidi w:val="0"/>
              <w:adjustRightInd/>
              <w:snapToGrid/>
              <w:spacing w:before="158" w:line="576" w:lineRule="exact"/>
              <w:ind w:left="137" w:right="115"/>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一般</w:t>
            </w:r>
          </w:p>
          <w:p w14:paraId="50D6A958">
            <w:pPr>
              <w:pStyle w:val="25"/>
              <w:keepNext w:val="0"/>
              <w:keepLines w:val="0"/>
              <w:pageBreakBefore w:val="0"/>
              <w:widowControl w:val="0"/>
              <w:kinsoku/>
              <w:wordWrap/>
              <w:overflowPunct/>
              <w:topLinePunct w:val="0"/>
              <w:autoSpaceDE/>
              <w:autoSpaceDN/>
              <w:bidi w:val="0"/>
              <w:adjustRightInd/>
              <w:snapToGrid/>
              <w:spacing w:before="2" w:line="576" w:lineRule="exact"/>
              <w:ind w:left="137" w:leftChars="0" w:right="115" w:right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（2 级）</w:t>
            </w:r>
          </w:p>
        </w:tc>
        <w:tc>
          <w:tcPr>
            <w:tcW w:w="977" w:type="pct"/>
            <w:noWrap w:val="0"/>
            <w:vAlign w:val="center"/>
          </w:tcPr>
          <w:p w14:paraId="3BEF0D87">
            <w:pPr>
              <w:pStyle w:val="25"/>
              <w:keepNext w:val="0"/>
              <w:keepLines w:val="0"/>
              <w:pageBreakBefore w:val="0"/>
              <w:widowControl w:val="0"/>
              <w:kinsoku/>
              <w:wordWrap/>
              <w:overflowPunct/>
              <w:topLinePunct w:val="0"/>
              <w:autoSpaceDE/>
              <w:autoSpaceDN/>
              <w:bidi w:val="0"/>
              <w:adjustRightInd/>
              <w:snapToGrid/>
              <w:spacing w:before="158" w:line="576" w:lineRule="exact"/>
              <w:ind w:left="313" w:right="288"/>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较重</w:t>
            </w:r>
          </w:p>
          <w:p w14:paraId="24BBEDD9">
            <w:pPr>
              <w:pStyle w:val="25"/>
              <w:keepNext w:val="0"/>
              <w:keepLines w:val="0"/>
              <w:pageBreakBefore w:val="0"/>
              <w:widowControl w:val="0"/>
              <w:kinsoku/>
              <w:wordWrap/>
              <w:overflowPunct/>
              <w:topLinePunct w:val="0"/>
              <w:autoSpaceDE/>
              <w:autoSpaceDN/>
              <w:bidi w:val="0"/>
              <w:adjustRightInd/>
              <w:snapToGrid/>
              <w:spacing w:before="2" w:line="576" w:lineRule="exact"/>
              <w:ind w:right="288" w:right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（3 级）</w:t>
            </w:r>
          </w:p>
        </w:tc>
        <w:tc>
          <w:tcPr>
            <w:tcW w:w="1162" w:type="pct"/>
            <w:noWrap w:val="0"/>
            <w:vAlign w:val="center"/>
          </w:tcPr>
          <w:p w14:paraId="3E8AB779">
            <w:pPr>
              <w:pStyle w:val="25"/>
              <w:keepNext w:val="0"/>
              <w:keepLines w:val="0"/>
              <w:pageBreakBefore w:val="0"/>
              <w:widowControl w:val="0"/>
              <w:kinsoku/>
              <w:wordWrap/>
              <w:overflowPunct/>
              <w:topLinePunct w:val="0"/>
              <w:autoSpaceDE/>
              <w:autoSpaceDN/>
              <w:bidi w:val="0"/>
              <w:adjustRightInd/>
              <w:snapToGrid/>
              <w:spacing w:before="158" w:line="576" w:lineRule="exact"/>
              <w:ind w:left="46" w:right="2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严重</w:t>
            </w:r>
          </w:p>
          <w:p w14:paraId="4B16AF00">
            <w:pPr>
              <w:pStyle w:val="25"/>
              <w:keepNext w:val="0"/>
              <w:keepLines w:val="0"/>
              <w:pageBreakBefore w:val="0"/>
              <w:widowControl w:val="0"/>
              <w:kinsoku/>
              <w:wordWrap/>
              <w:overflowPunct/>
              <w:topLinePunct w:val="0"/>
              <w:autoSpaceDE/>
              <w:autoSpaceDN/>
              <w:bidi w:val="0"/>
              <w:adjustRightInd/>
              <w:snapToGrid/>
              <w:spacing w:before="2" w:line="576" w:lineRule="exact"/>
              <w:ind w:left="46" w:leftChars="0" w:right="20" w:rightChars="0"/>
              <w:jc w:val="center"/>
              <w:textAlignment w:val="auto"/>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rPr>
              <w:t>（4 级）</w:t>
            </w:r>
          </w:p>
        </w:tc>
      </w:tr>
      <w:tr w14:paraId="232FA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8" w:hRule="atLeast"/>
          <w:jc w:val="center"/>
        </w:trPr>
        <w:tc>
          <w:tcPr>
            <w:tcW w:w="876" w:type="pct"/>
            <w:gridSpan w:val="2"/>
            <w:noWrap w:val="0"/>
            <w:vAlign w:val="center"/>
          </w:tcPr>
          <w:p w14:paraId="0FECBB6A">
            <w:pPr>
              <w:pStyle w:val="25"/>
              <w:keepNext w:val="0"/>
              <w:keepLines w:val="0"/>
              <w:pageBreakBefore w:val="0"/>
              <w:widowControl w:val="0"/>
              <w:kinsoku/>
              <w:wordWrap/>
              <w:overflowPunct/>
              <w:topLinePunct w:val="0"/>
              <w:autoSpaceDE/>
              <w:autoSpaceDN/>
              <w:bidi w:val="0"/>
              <w:adjustRightInd/>
              <w:snapToGrid/>
              <w:spacing w:line="576" w:lineRule="exact"/>
              <w:ind w:right="424" w:right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土</w:t>
            </w:r>
          </w:p>
          <w:p w14:paraId="22211AAF">
            <w:pPr>
              <w:pStyle w:val="25"/>
              <w:keepNext w:val="0"/>
              <w:keepLines w:val="0"/>
              <w:pageBreakBefore w:val="0"/>
              <w:widowControl w:val="0"/>
              <w:kinsoku/>
              <w:wordWrap/>
              <w:overflowPunct/>
              <w:topLinePunct w:val="0"/>
              <w:autoSpaceDE/>
              <w:autoSpaceDN/>
              <w:bidi w:val="0"/>
              <w:adjustRightInd/>
              <w:snapToGrid/>
              <w:spacing w:line="576" w:lineRule="exact"/>
              <w:ind w:right="424" w:rightChars="0"/>
              <w:jc w:val="center"/>
              <w:textAlignment w:val="auto"/>
              <w:rPr>
                <w:rFonts w:hint="eastAsia" w:ascii="仿宋_GB2312" w:hAnsi="仿宋_GB2312" w:eastAsia="仿宋_GB2312" w:cs="仿宋_GB2312"/>
                <w:b w:val="0"/>
                <w:bCs/>
                <w:sz w:val="32"/>
                <w:szCs w:val="32"/>
                <w:lang w:val="en-US" w:eastAsia="zh-CN"/>
              </w:rPr>
            </w:pPr>
          </w:p>
          <w:p w14:paraId="1D74764C">
            <w:pPr>
              <w:pStyle w:val="25"/>
              <w:keepNext w:val="0"/>
              <w:keepLines w:val="0"/>
              <w:pageBreakBefore w:val="0"/>
              <w:widowControl w:val="0"/>
              <w:kinsoku/>
              <w:wordWrap/>
              <w:overflowPunct/>
              <w:topLinePunct w:val="0"/>
              <w:autoSpaceDE/>
              <w:autoSpaceDN/>
              <w:bidi w:val="0"/>
              <w:adjustRightInd/>
              <w:snapToGrid/>
              <w:spacing w:line="576" w:lineRule="exact"/>
              <w:ind w:right="424"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壤</w:t>
            </w:r>
          </w:p>
        </w:tc>
        <w:tc>
          <w:tcPr>
            <w:tcW w:w="1014" w:type="pct"/>
            <w:noWrap w:val="0"/>
            <w:vAlign w:val="center"/>
          </w:tcPr>
          <w:p w14:paraId="707E107B">
            <w:pPr>
              <w:pStyle w:val="25"/>
              <w:keepNext w:val="0"/>
              <w:keepLines w:val="0"/>
              <w:pageBreakBefore w:val="0"/>
              <w:widowControl w:val="0"/>
              <w:kinsoku/>
              <w:wordWrap/>
              <w:overflowPunct/>
              <w:topLinePunct w:val="0"/>
              <w:autoSpaceDE/>
              <w:autoSpaceDN/>
              <w:bidi w:val="0"/>
              <w:adjustRightInd/>
              <w:snapToGrid/>
              <w:spacing w:line="576" w:lineRule="exact"/>
              <w:ind w:right="6"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10"/>
                <w:sz w:val="32"/>
                <w:szCs w:val="32"/>
              </w:rPr>
              <w:t>基本农田、防</w:t>
            </w:r>
            <w:r>
              <w:rPr>
                <w:rFonts w:hint="eastAsia" w:ascii="仿宋_GB2312" w:hAnsi="仿宋_GB2312" w:eastAsia="仿宋_GB2312" w:cs="仿宋_GB2312"/>
                <w:b w:val="0"/>
                <w:bCs/>
                <w:spacing w:val="-15"/>
                <w:sz w:val="32"/>
                <w:szCs w:val="32"/>
              </w:rPr>
              <w:t>护林地、特种</w:t>
            </w:r>
            <w:r>
              <w:rPr>
                <w:rFonts w:hint="eastAsia" w:ascii="仿宋_GB2312" w:hAnsi="仿宋_GB2312" w:eastAsia="仿宋_GB2312" w:cs="仿宋_GB2312"/>
                <w:b w:val="0"/>
                <w:bCs/>
                <w:spacing w:val="27"/>
                <w:sz w:val="32"/>
                <w:szCs w:val="32"/>
              </w:rPr>
              <w:t>用途林地一</w:t>
            </w:r>
            <w:r>
              <w:rPr>
                <w:rFonts w:hint="eastAsia" w:ascii="仿宋_GB2312" w:hAnsi="仿宋_GB2312" w:eastAsia="仿宋_GB2312" w:cs="仿宋_GB2312"/>
                <w:b w:val="0"/>
                <w:bCs/>
                <w:spacing w:val="-10"/>
                <w:sz w:val="32"/>
                <w:szCs w:val="32"/>
              </w:rPr>
              <w:t>亩以下，其他</w:t>
            </w:r>
            <w:r>
              <w:rPr>
                <w:rFonts w:hint="eastAsia" w:ascii="仿宋_GB2312" w:hAnsi="仿宋_GB2312" w:eastAsia="仿宋_GB2312" w:cs="仿宋_GB2312"/>
                <w:b w:val="0"/>
                <w:bCs/>
                <w:spacing w:val="27"/>
                <w:sz w:val="32"/>
                <w:szCs w:val="32"/>
              </w:rPr>
              <w:t>农用地一亩</w:t>
            </w:r>
            <w:r>
              <w:rPr>
                <w:rFonts w:hint="eastAsia" w:ascii="仿宋_GB2312" w:hAnsi="仿宋_GB2312" w:eastAsia="仿宋_GB2312" w:cs="仿宋_GB2312"/>
                <w:b w:val="0"/>
                <w:bCs/>
                <w:spacing w:val="-10"/>
                <w:sz w:val="32"/>
                <w:szCs w:val="32"/>
              </w:rPr>
              <w:t>以下，其他土</w:t>
            </w:r>
            <w:r>
              <w:rPr>
                <w:rFonts w:hint="eastAsia" w:ascii="仿宋_GB2312" w:hAnsi="仿宋_GB2312" w:eastAsia="仿宋_GB2312" w:cs="仿宋_GB2312"/>
                <w:b w:val="0"/>
                <w:bCs/>
                <w:spacing w:val="27"/>
                <w:sz w:val="32"/>
                <w:szCs w:val="32"/>
              </w:rPr>
              <w:t>地五亩以下</w:t>
            </w:r>
            <w:r>
              <w:rPr>
                <w:rFonts w:hint="eastAsia" w:ascii="仿宋_GB2312" w:hAnsi="仿宋_GB2312" w:eastAsia="仿宋_GB2312" w:cs="仿宋_GB2312"/>
                <w:b w:val="0"/>
                <w:bCs/>
                <w:sz w:val="32"/>
                <w:szCs w:val="32"/>
              </w:rPr>
              <w:t>遭受污染</w:t>
            </w:r>
          </w:p>
        </w:tc>
        <w:tc>
          <w:tcPr>
            <w:tcW w:w="968" w:type="pct"/>
            <w:noWrap w:val="0"/>
            <w:vAlign w:val="center"/>
          </w:tcPr>
          <w:p w14:paraId="1258CC04">
            <w:pPr>
              <w:pStyle w:val="25"/>
              <w:keepNext w:val="0"/>
              <w:keepLines w:val="0"/>
              <w:pageBreakBefore w:val="0"/>
              <w:widowControl w:val="0"/>
              <w:kinsoku/>
              <w:wordWrap/>
              <w:overflowPunct/>
              <w:topLinePunct w:val="0"/>
              <w:autoSpaceDE/>
              <w:autoSpaceDN/>
              <w:bidi w:val="0"/>
              <w:adjustRightInd/>
              <w:snapToGrid/>
              <w:spacing w:line="576" w:lineRule="exact"/>
              <w:ind w:right="9"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10"/>
                <w:sz w:val="32"/>
                <w:szCs w:val="32"/>
              </w:rPr>
              <w:t>基本农田、防护林地、特种用途</w:t>
            </w:r>
            <w:r>
              <w:rPr>
                <w:rFonts w:hint="eastAsia" w:ascii="仿宋_GB2312" w:hAnsi="仿宋_GB2312" w:eastAsia="仿宋_GB2312" w:cs="仿宋_GB2312"/>
                <w:b w:val="0"/>
                <w:bCs/>
                <w:spacing w:val="-8"/>
                <w:sz w:val="32"/>
                <w:szCs w:val="32"/>
              </w:rPr>
              <w:t xml:space="preserve">林地一亩以上， </w:t>
            </w:r>
            <w:r>
              <w:rPr>
                <w:rFonts w:hint="eastAsia" w:ascii="仿宋_GB2312" w:hAnsi="仿宋_GB2312" w:eastAsia="仿宋_GB2312" w:cs="仿宋_GB2312"/>
                <w:b w:val="0"/>
                <w:bCs/>
                <w:spacing w:val="21"/>
                <w:sz w:val="32"/>
                <w:szCs w:val="32"/>
              </w:rPr>
              <w:t>其他农用地一</w:t>
            </w:r>
            <w:r>
              <w:rPr>
                <w:rFonts w:hint="eastAsia" w:ascii="仿宋_GB2312" w:hAnsi="仿宋_GB2312" w:eastAsia="仿宋_GB2312" w:cs="仿宋_GB2312"/>
                <w:b w:val="0"/>
                <w:bCs/>
                <w:spacing w:val="-10"/>
                <w:sz w:val="32"/>
                <w:szCs w:val="32"/>
              </w:rPr>
              <w:t>亩以上，其他土</w:t>
            </w:r>
            <w:r>
              <w:rPr>
                <w:rFonts w:hint="eastAsia" w:ascii="仿宋_GB2312" w:hAnsi="仿宋_GB2312" w:eastAsia="仿宋_GB2312" w:cs="仿宋_GB2312"/>
                <w:b w:val="0"/>
                <w:bCs/>
                <w:spacing w:val="21"/>
                <w:sz w:val="32"/>
                <w:szCs w:val="32"/>
              </w:rPr>
              <w:t>地五亩以上遭</w:t>
            </w:r>
            <w:r>
              <w:rPr>
                <w:rFonts w:hint="eastAsia" w:ascii="仿宋_GB2312" w:hAnsi="仿宋_GB2312" w:eastAsia="仿宋_GB2312" w:cs="仿宋_GB2312"/>
                <w:b w:val="0"/>
                <w:bCs/>
                <w:spacing w:val="-8"/>
                <w:sz w:val="32"/>
                <w:szCs w:val="32"/>
              </w:rPr>
              <w:t>受较重破坏</w:t>
            </w:r>
          </w:p>
        </w:tc>
        <w:tc>
          <w:tcPr>
            <w:tcW w:w="977" w:type="pct"/>
            <w:noWrap w:val="0"/>
            <w:vAlign w:val="center"/>
          </w:tcPr>
          <w:p w14:paraId="3CFCFCFE">
            <w:pPr>
              <w:pStyle w:val="25"/>
              <w:keepNext w:val="0"/>
              <w:keepLines w:val="0"/>
              <w:pageBreakBefore w:val="0"/>
              <w:widowControl w:val="0"/>
              <w:kinsoku/>
              <w:wordWrap/>
              <w:overflowPunct/>
              <w:topLinePunct w:val="0"/>
              <w:autoSpaceDE/>
              <w:autoSpaceDN/>
              <w:bidi w:val="0"/>
              <w:adjustRightInd/>
              <w:snapToGrid/>
              <w:spacing w:line="576" w:lineRule="exact"/>
              <w:ind w:right="27"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基本农田、防护林地、特种用途林地三亩以上， 其他农用地五亩以上，其他土地十亩以上遭受严重破坏</w:t>
            </w:r>
          </w:p>
        </w:tc>
        <w:tc>
          <w:tcPr>
            <w:tcW w:w="1162" w:type="pct"/>
            <w:noWrap w:val="0"/>
            <w:vAlign w:val="center"/>
          </w:tcPr>
          <w:p w14:paraId="54B7A5B4">
            <w:pPr>
              <w:pStyle w:val="25"/>
              <w:keepNext w:val="0"/>
              <w:keepLines w:val="0"/>
              <w:pageBreakBefore w:val="0"/>
              <w:widowControl w:val="0"/>
              <w:kinsoku/>
              <w:wordWrap/>
              <w:overflowPunct/>
              <w:topLinePunct w:val="0"/>
              <w:autoSpaceDE/>
              <w:autoSpaceDN/>
              <w:bidi w:val="0"/>
              <w:adjustRightInd/>
              <w:snapToGrid/>
              <w:spacing w:line="576" w:lineRule="exact"/>
              <w:ind w:right="22"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25"/>
                <w:sz w:val="32"/>
                <w:szCs w:val="32"/>
              </w:rPr>
              <w:t>基本农田、防护林地、特种用途林地三亩以上，其他农用地五亩以上，其</w:t>
            </w:r>
            <w:r>
              <w:rPr>
                <w:rFonts w:hint="eastAsia" w:ascii="仿宋_GB2312" w:hAnsi="仿宋_GB2312" w:eastAsia="仿宋_GB2312" w:cs="仿宋_GB2312"/>
                <w:b w:val="0"/>
                <w:bCs/>
                <w:spacing w:val="-3"/>
                <w:sz w:val="32"/>
                <w:szCs w:val="32"/>
              </w:rPr>
              <w:t>他土地十亩以上基本功能丧失或者遭受永久性破</w:t>
            </w:r>
            <w:r>
              <w:rPr>
                <w:rFonts w:hint="eastAsia" w:ascii="仿宋_GB2312" w:hAnsi="仿宋_GB2312" w:eastAsia="仿宋_GB2312" w:cs="仿宋_GB2312"/>
                <w:b w:val="0"/>
                <w:bCs/>
                <w:sz w:val="32"/>
                <w:szCs w:val="32"/>
              </w:rPr>
              <w:t>坏</w:t>
            </w:r>
          </w:p>
        </w:tc>
      </w:tr>
      <w:tr w14:paraId="5DD00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83" w:type="pct"/>
            <w:vMerge w:val="restart"/>
            <w:noWrap w:val="0"/>
            <w:vAlign w:val="center"/>
          </w:tcPr>
          <w:p w14:paraId="23D1D1C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p>
          <w:p w14:paraId="28FBDD8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p>
          <w:p w14:paraId="452DF51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植</w:t>
            </w:r>
          </w:p>
          <w:p w14:paraId="5D7682F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被</w:t>
            </w:r>
          </w:p>
        </w:tc>
        <w:tc>
          <w:tcPr>
            <w:tcW w:w="393" w:type="pct"/>
            <w:noWrap w:val="0"/>
            <w:vAlign w:val="center"/>
          </w:tcPr>
          <w:p w14:paraId="4FC5FA1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数量或面积</w:t>
            </w:r>
          </w:p>
        </w:tc>
        <w:tc>
          <w:tcPr>
            <w:tcW w:w="1014" w:type="pct"/>
            <w:noWrap w:val="0"/>
            <w:vAlign w:val="center"/>
          </w:tcPr>
          <w:p w14:paraId="02CC6203">
            <w:pPr>
              <w:pStyle w:val="25"/>
              <w:keepNext w:val="0"/>
              <w:keepLines w:val="0"/>
              <w:pageBreakBefore w:val="0"/>
              <w:widowControl w:val="0"/>
              <w:kinsoku/>
              <w:wordWrap/>
              <w:overflowPunct/>
              <w:topLinePunct w:val="0"/>
              <w:autoSpaceDE/>
              <w:autoSpaceDN/>
              <w:bidi w:val="0"/>
              <w:adjustRightInd/>
              <w:snapToGrid/>
              <w:spacing w:before="1" w:line="576" w:lineRule="exact"/>
              <w:ind w:left="62"/>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5立方米以下</w:t>
            </w:r>
          </w:p>
          <w:p w14:paraId="7DEF130D">
            <w:pPr>
              <w:pStyle w:val="25"/>
              <w:keepNext w:val="0"/>
              <w:keepLines w:val="0"/>
              <w:pageBreakBefore w:val="0"/>
              <w:widowControl w:val="0"/>
              <w:kinsoku/>
              <w:wordWrap/>
              <w:overflowPunct/>
              <w:topLinePunct w:val="0"/>
              <w:autoSpaceDE/>
              <w:autoSpaceDN/>
              <w:bidi w:val="0"/>
              <w:adjustRightInd/>
              <w:snapToGrid/>
              <w:spacing w:before="2" w:line="576" w:lineRule="exact"/>
              <w:ind w:left="62" w:leftChars="0" w:right="35" w:rightChars="0"/>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/100株以下/1 亩以下</w:t>
            </w:r>
          </w:p>
        </w:tc>
        <w:tc>
          <w:tcPr>
            <w:tcW w:w="968" w:type="pct"/>
            <w:noWrap w:val="0"/>
            <w:vAlign w:val="center"/>
          </w:tcPr>
          <w:p w14:paraId="691F3247">
            <w:pPr>
              <w:pStyle w:val="25"/>
              <w:keepNext w:val="0"/>
              <w:keepLines w:val="0"/>
              <w:pageBreakBefore w:val="0"/>
              <w:widowControl w:val="0"/>
              <w:kinsoku/>
              <w:wordWrap/>
              <w:overflowPunct/>
              <w:topLinePunct w:val="0"/>
              <w:autoSpaceDE/>
              <w:autoSpaceDN/>
              <w:bidi w:val="0"/>
              <w:adjustRightInd/>
              <w:snapToGrid/>
              <w:spacing w:before="1" w:line="576" w:lineRule="exact"/>
              <w:ind w:left="63"/>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5立方米以上</w:t>
            </w:r>
          </w:p>
          <w:p w14:paraId="2D618C5A">
            <w:pPr>
              <w:pStyle w:val="25"/>
              <w:keepNext w:val="0"/>
              <w:keepLines w:val="0"/>
              <w:pageBreakBefore w:val="0"/>
              <w:widowControl w:val="0"/>
              <w:kinsoku/>
              <w:wordWrap/>
              <w:overflowPunct/>
              <w:topLinePunct w:val="0"/>
              <w:autoSpaceDE/>
              <w:autoSpaceDN/>
              <w:bidi w:val="0"/>
              <w:adjustRightInd/>
              <w:snapToGrid/>
              <w:spacing w:before="2" w:line="576" w:lineRule="exact"/>
              <w:ind w:left="63" w:leftChars="0" w:right="36"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/100株以上 /1 亩以上</w:t>
            </w:r>
          </w:p>
        </w:tc>
        <w:tc>
          <w:tcPr>
            <w:tcW w:w="977" w:type="pct"/>
            <w:noWrap w:val="0"/>
            <w:vAlign w:val="center"/>
          </w:tcPr>
          <w:p w14:paraId="358ED3D1">
            <w:pPr>
              <w:pStyle w:val="25"/>
              <w:keepNext w:val="0"/>
              <w:keepLines w:val="0"/>
              <w:pageBreakBefore w:val="0"/>
              <w:widowControl w:val="0"/>
              <w:kinsoku/>
              <w:wordWrap/>
              <w:overflowPunct/>
              <w:topLinePunct w:val="0"/>
              <w:autoSpaceDE/>
              <w:autoSpaceDN/>
              <w:bidi w:val="0"/>
              <w:adjustRightInd/>
              <w:snapToGrid/>
              <w:spacing w:before="1" w:line="576" w:lineRule="exact"/>
              <w:ind w:left="63"/>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25立方米以上</w:t>
            </w:r>
          </w:p>
          <w:p w14:paraId="545B696E">
            <w:pPr>
              <w:pStyle w:val="25"/>
              <w:keepNext w:val="0"/>
              <w:keepLines w:val="0"/>
              <w:pageBreakBefore w:val="0"/>
              <w:widowControl w:val="0"/>
              <w:kinsoku/>
              <w:wordWrap/>
              <w:overflowPunct/>
              <w:topLinePunct w:val="0"/>
              <w:autoSpaceDE/>
              <w:autoSpaceDN/>
              <w:bidi w:val="0"/>
              <w:adjustRightInd/>
              <w:snapToGrid/>
              <w:spacing w:before="2" w:line="576" w:lineRule="exact"/>
              <w:ind w:left="63" w:leftChars="0" w:right="38"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/500株以上/5 亩以上</w:t>
            </w:r>
          </w:p>
        </w:tc>
        <w:tc>
          <w:tcPr>
            <w:tcW w:w="1162" w:type="pct"/>
            <w:noWrap w:val="0"/>
            <w:vAlign w:val="center"/>
          </w:tcPr>
          <w:p w14:paraId="4B46F6C3">
            <w:pPr>
              <w:pStyle w:val="25"/>
              <w:keepNext w:val="0"/>
              <w:keepLines w:val="0"/>
              <w:pageBreakBefore w:val="0"/>
              <w:widowControl w:val="0"/>
              <w:kinsoku/>
              <w:wordWrap/>
              <w:overflowPunct/>
              <w:topLinePunct w:val="0"/>
              <w:autoSpaceDE/>
              <w:autoSpaceDN/>
              <w:bidi w:val="0"/>
              <w:adjustRightInd/>
              <w:snapToGrid/>
              <w:spacing w:before="1" w:line="576" w:lineRule="exact"/>
              <w:ind w:left="64"/>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50</w:t>
            </w:r>
            <w:r>
              <w:rPr>
                <w:rFonts w:hint="eastAsia" w:ascii="仿宋_GB2312" w:hAnsi="仿宋_GB2312" w:eastAsia="仿宋_GB2312" w:cs="仿宋_GB2312"/>
                <w:b w:val="0"/>
                <w:bCs/>
                <w:spacing w:val="9"/>
                <w:sz w:val="32"/>
                <w:szCs w:val="32"/>
              </w:rPr>
              <w:t>立方米以上</w:t>
            </w:r>
          </w:p>
          <w:p w14:paraId="77CA7928">
            <w:pPr>
              <w:pStyle w:val="25"/>
              <w:keepNext w:val="0"/>
              <w:keepLines w:val="0"/>
              <w:pageBreakBefore w:val="0"/>
              <w:widowControl w:val="0"/>
              <w:kinsoku/>
              <w:wordWrap/>
              <w:overflowPunct/>
              <w:topLinePunct w:val="0"/>
              <w:autoSpaceDE/>
              <w:autoSpaceDN/>
              <w:bidi w:val="0"/>
              <w:adjustRightInd/>
              <w:snapToGrid/>
              <w:spacing w:before="2" w:line="576" w:lineRule="exact"/>
              <w:ind w:left="64" w:right="-15"/>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/2500</w:t>
            </w:r>
            <w:r>
              <w:rPr>
                <w:rFonts w:hint="eastAsia" w:ascii="仿宋_GB2312" w:hAnsi="仿宋_GB2312" w:eastAsia="仿宋_GB2312" w:cs="仿宋_GB2312"/>
                <w:b w:val="0"/>
                <w:bCs/>
                <w:spacing w:val="33"/>
                <w:sz w:val="32"/>
                <w:szCs w:val="32"/>
              </w:rPr>
              <w:t>株以上</w:t>
            </w:r>
          </w:p>
          <w:p w14:paraId="4477CC38">
            <w:pPr>
              <w:pStyle w:val="25"/>
              <w:keepNext w:val="0"/>
              <w:keepLines w:val="0"/>
              <w:pageBreakBefore w:val="0"/>
              <w:widowControl w:val="0"/>
              <w:kinsoku/>
              <w:wordWrap/>
              <w:overflowPunct/>
              <w:topLinePunct w:val="0"/>
              <w:autoSpaceDE/>
              <w:autoSpaceDN/>
              <w:bidi w:val="0"/>
              <w:adjustRightInd/>
              <w:snapToGrid/>
              <w:spacing w:before="2" w:line="576" w:lineRule="exact"/>
              <w:ind w:left="63" w:leftChars="0" w:right="38"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/25 亩以上</w:t>
            </w:r>
          </w:p>
        </w:tc>
      </w:tr>
      <w:tr w14:paraId="6481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8" w:hRule="atLeast"/>
          <w:jc w:val="center"/>
        </w:trPr>
        <w:tc>
          <w:tcPr>
            <w:tcW w:w="483" w:type="pct"/>
            <w:vMerge w:val="continue"/>
            <w:noWrap w:val="0"/>
            <w:vAlign w:val="center"/>
          </w:tcPr>
          <w:p w14:paraId="56C89617">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p>
        </w:tc>
        <w:tc>
          <w:tcPr>
            <w:tcW w:w="393" w:type="pct"/>
            <w:noWrap w:val="0"/>
            <w:vAlign w:val="center"/>
          </w:tcPr>
          <w:p w14:paraId="7A7EA510">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种类</w:t>
            </w:r>
          </w:p>
        </w:tc>
        <w:tc>
          <w:tcPr>
            <w:tcW w:w="1014" w:type="pct"/>
            <w:noWrap w:val="0"/>
            <w:vAlign w:val="center"/>
          </w:tcPr>
          <w:p w14:paraId="14BF6E8D">
            <w:pPr>
              <w:pStyle w:val="25"/>
              <w:keepNext w:val="0"/>
              <w:keepLines w:val="0"/>
              <w:pageBreakBefore w:val="0"/>
              <w:widowControl w:val="0"/>
              <w:kinsoku/>
              <w:wordWrap/>
              <w:overflowPunct/>
              <w:topLinePunct w:val="0"/>
              <w:autoSpaceDE/>
              <w:autoSpaceDN/>
              <w:bidi w:val="0"/>
              <w:adjustRightInd/>
              <w:snapToGrid/>
              <w:spacing w:before="34" w:line="576" w:lineRule="exact"/>
              <w:ind w:left="62" w:leftChars="0" w:right="30" w:rightChars="0"/>
              <w:jc w:val="center"/>
              <w:textAlignment w:val="auto"/>
              <w:rPr>
                <w:rFonts w:hint="eastAsia" w:ascii="仿宋_GB2312" w:hAnsi="仿宋_GB2312" w:eastAsia="仿宋_GB2312" w:cs="仿宋_GB2312"/>
                <w:b w:val="0"/>
                <w:bCs/>
                <w:spacing w:val="-10"/>
                <w:kern w:val="2"/>
                <w:sz w:val="32"/>
                <w:szCs w:val="32"/>
                <w:lang w:val="zh-CN" w:eastAsia="zh-CN" w:bidi="zh-CN"/>
              </w:rPr>
            </w:pPr>
            <w:r>
              <w:rPr>
                <w:rFonts w:hint="eastAsia" w:ascii="仿宋_GB2312" w:hAnsi="仿宋_GB2312" w:eastAsia="仿宋_GB2312" w:cs="仿宋_GB2312"/>
                <w:b w:val="0"/>
                <w:bCs/>
                <w:spacing w:val="-10"/>
                <w:kern w:val="2"/>
                <w:sz w:val="32"/>
                <w:szCs w:val="32"/>
                <w:lang w:val="zh-CN" w:eastAsia="zh-CN" w:bidi="zh-CN"/>
              </w:rPr>
              <w:t>森林、林木/幼树/草原、草地经济作物</w:t>
            </w:r>
          </w:p>
        </w:tc>
        <w:tc>
          <w:tcPr>
            <w:tcW w:w="968" w:type="pct"/>
            <w:noWrap w:val="0"/>
            <w:vAlign w:val="center"/>
          </w:tcPr>
          <w:p w14:paraId="0B75AEEB">
            <w:pPr>
              <w:pStyle w:val="25"/>
              <w:keepNext w:val="0"/>
              <w:keepLines w:val="0"/>
              <w:pageBreakBefore w:val="0"/>
              <w:widowControl w:val="0"/>
              <w:kinsoku/>
              <w:wordWrap/>
              <w:overflowPunct/>
              <w:topLinePunct w:val="0"/>
              <w:autoSpaceDE/>
              <w:autoSpaceDN/>
              <w:bidi w:val="0"/>
              <w:adjustRightInd/>
              <w:snapToGrid/>
              <w:spacing w:before="34" w:line="576" w:lineRule="exact"/>
              <w:ind w:left="63"/>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pacing w:val="-11"/>
                <w:sz w:val="32"/>
                <w:szCs w:val="32"/>
              </w:rPr>
              <w:t>森林、林木</w:t>
            </w:r>
            <w:r>
              <w:rPr>
                <w:rFonts w:hint="eastAsia" w:ascii="仿宋_GB2312" w:hAnsi="仿宋_GB2312" w:eastAsia="仿宋_GB2312" w:cs="仿宋_GB2312"/>
                <w:b w:val="0"/>
                <w:bCs/>
                <w:sz w:val="32"/>
                <w:szCs w:val="32"/>
              </w:rPr>
              <w:t>/幼树</w:t>
            </w:r>
          </w:p>
          <w:p w14:paraId="3F07D15C">
            <w:pPr>
              <w:pStyle w:val="25"/>
              <w:keepNext w:val="0"/>
              <w:keepLines w:val="0"/>
              <w:pageBreakBefore w:val="0"/>
              <w:widowControl w:val="0"/>
              <w:kinsoku/>
              <w:wordWrap/>
              <w:overflowPunct/>
              <w:topLinePunct w:val="0"/>
              <w:autoSpaceDE/>
              <w:autoSpaceDN/>
              <w:bidi w:val="0"/>
              <w:adjustRightInd/>
              <w:snapToGrid/>
              <w:spacing w:before="2" w:line="576" w:lineRule="exact"/>
              <w:ind w:left="63" w:leftChars="0" w:right="34"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pacing w:val="-11"/>
                <w:sz w:val="32"/>
                <w:szCs w:val="32"/>
              </w:rPr>
              <w:t>草原、草地、经</w:t>
            </w:r>
            <w:r>
              <w:rPr>
                <w:rFonts w:hint="eastAsia" w:ascii="仿宋_GB2312" w:hAnsi="仿宋_GB2312" w:eastAsia="仿宋_GB2312" w:cs="仿宋_GB2312"/>
                <w:b w:val="0"/>
                <w:bCs/>
                <w:sz w:val="32"/>
                <w:szCs w:val="32"/>
              </w:rPr>
              <w:t>济作物</w:t>
            </w:r>
          </w:p>
        </w:tc>
        <w:tc>
          <w:tcPr>
            <w:tcW w:w="977" w:type="pct"/>
            <w:noWrap w:val="0"/>
            <w:vAlign w:val="center"/>
          </w:tcPr>
          <w:p w14:paraId="27190724">
            <w:pPr>
              <w:pStyle w:val="25"/>
              <w:keepNext w:val="0"/>
              <w:keepLines w:val="0"/>
              <w:pageBreakBefore w:val="0"/>
              <w:widowControl w:val="0"/>
              <w:kinsoku/>
              <w:wordWrap/>
              <w:overflowPunct/>
              <w:topLinePunct w:val="0"/>
              <w:autoSpaceDE/>
              <w:autoSpaceDN/>
              <w:bidi w:val="0"/>
              <w:adjustRightInd/>
              <w:snapToGrid/>
              <w:spacing w:before="34" w:line="576" w:lineRule="exact"/>
              <w:ind w:left="63" w:leftChars="0" w:right="36"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森林、林木/幼树/草原、草地经济作物</w:t>
            </w:r>
          </w:p>
        </w:tc>
        <w:tc>
          <w:tcPr>
            <w:tcW w:w="1162" w:type="pct"/>
            <w:noWrap w:val="0"/>
            <w:vAlign w:val="center"/>
          </w:tcPr>
          <w:p w14:paraId="5FB6B899">
            <w:pPr>
              <w:pStyle w:val="25"/>
              <w:keepNext w:val="0"/>
              <w:keepLines w:val="0"/>
              <w:pageBreakBefore w:val="0"/>
              <w:widowControl w:val="0"/>
              <w:kinsoku/>
              <w:wordWrap/>
              <w:overflowPunct/>
              <w:topLinePunct w:val="0"/>
              <w:autoSpaceDE/>
              <w:autoSpaceDN/>
              <w:bidi w:val="0"/>
              <w:adjustRightInd/>
              <w:snapToGrid/>
              <w:spacing w:before="34" w:line="576" w:lineRule="exact"/>
              <w:ind w:left="63" w:leftChars="0" w:right="36"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森林、林木/幼树/草原、草地经济作物</w:t>
            </w:r>
          </w:p>
        </w:tc>
      </w:tr>
      <w:tr w14:paraId="0CFCE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1" w:hRule="atLeast"/>
          <w:jc w:val="center"/>
        </w:trPr>
        <w:tc>
          <w:tcPr>
            <w:tcW w:w="876" w:type="pct"/>
            <w:gridSpan w:val="2"/>
            <w:noWrap w:val="0"/>
            <w:vAlign w:val="center"/>
          </w:tcPr>
          <w:p w14:paraId="6D60436A">
            <w:pPr>
              <w:pStyle w:val="25"/>
              <w:keepNext w:val="0"/>
              <w:keepLines w:val="0"/>
              <w:pageBreakBefore w:val="0"/>
              <w:widowControl w:val="0"/>
              <w:kinsoku/>
              <w:wordWrap/>
              <w:overflowPunct/>
              <w:topLinePunct w:val="0"/>
              <w:autoSpaceDE/>
              <w:autoSpaceDN/>
              <w:bidi w:val="0"/>
              <w:adjustRightInd/>
              <w:snapToGrid/>
              <w:spacing w:line="576" w:lineRule="exact"/>
              <w:ind w:right="40"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10"/>
                <w:sz w:val="32"/>
                <w:szCs w:val="32"/>
              </w:rPr>
              <w:t>造成污染水体</w:t>
            </w:r>
            <w:r>
              <w:rPr>
                <w:rFonts w:hint="eastAsia" w:ascii="仿宋_GB2312" w:hAnsi="仿宋_GB2312" w:eastAsia="仿宋_GB2312" w:cs="仿宋_GB2312"/>
                <w:b w:val="0"/>
                <w:bCs/>
                <w:spacing w:val="16"/>
                <w:sz w:val="32"/>
                <w:szCs w:val="32"/>
              </w:rPr>
              <w:t>的</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pacing w:val="-10"/>
                <w:sz w:val="32"/>
                <w:szCs w:val="32"/>
              </w:rPr>
              <w:t xml:space="preserve"> 地表水、</w:t>
            </w:r>
            <w:r>
              <w:rPr>
                <w:rFonts w:hint="eastAsia" w:ascii="仿宋_GB2312" w:hAnsi="仿宋_GB2312" w:eastAsia="仿宋_GB2312" w:cs="仿宋_GB2312"/>
                <w:b w:val="0"/>
                <w:bCs/>
                <w:spacing w:val="15"/>
                <w:sz w:val="32"/>
                <w:szCs w:val="32"/>
              </w:rPr>
              <w:t>地下水</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pacing w:val="-25"/>
                <w:sz w:val="32"/>
                <w:szCs w:val="32"/>
              </w:rPr>
              <w:t xml:space="preserve"> 功能</w:t>
            </w:r>
            <w:r>
              <w:rPr>
                <w:rFonts w:hint="eastAsia" w:ascii="仿宋_GB2312" w:hAnsi="仿宋_GB2312" w:eastAsia="仿宋_GB2312" w:cs="仿宋_GB2312"/>
                <w:b w:val="0"/>
                <w:bCs/>
                <w:sz w:val="32"/>
                <w:szCs w:val="32"/>
              </w:rPr>
              <w:t>区划</w:t>
            </w:r>
          </w:p>
        </w:tc>
        <w:tc>
          <w:tcPr>
            <w:tcW w:w="1014" w:type="pct"/>
            <w:noWrap w:val="0"/>
            <w:vAlign w:val="center"/>
          </w:tcPr>
          <w:p w14:paraId="69362BB6">
            <w:pPr>
              <w:pStyle w:val="25"/>
              <w:keepNext w:val="0"/>
              <w:keepLines w:val="0"/>
              <w:pageBreakBefore w:val="0"/>
              <w:widowControl w:val="0"/>
              <w:kinsoku/>
              <w:wordWrap/>
              <w:overflowPunct/>
              <w:topLinePunct w:val="0"/>
              <w:autoSpaceDE/>
              <w:autoSpaceDN/>
              <w:bidi w:val="0"/>
              <w:adjustRightInd/>
              <w:snapToGrid/>
              <w:spacing w:before="1" w:line="576" w:lineRule="exact"/>
              <w:ind w:right="171"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V 类</w:t>
            </w:r>
          </w:p>
        </w:tc>
        <w:tc>
          <w:tcPr>
            <w:tcW w:w="968" w:type="pct"/>
            <w:noWrap w:val="0"/>
            <w:vAlign w:val="center"/>
          </w:tcPr>
          <w:p w14:paraId="0935DB87">
            <w:pPr>
              <w:pStyle w:val="25"/>
              <w:keepNext w:val="0"/>
              <w:keepLines w:val="0"/>
              <w:pageBreakBefore w:val="0"/>
              <w:widowControl w:val="0"/>
              <w:kinsoku/>
              <w:wordWrap/>
              <w:overflowPunct/>
              <w:topLinePunct w:val="0"/>
              <w:autoSpaceDE/>
              <w:autoSpaceDN/>
              <w:bidi w:val="0"/>
              <w:adjustRightInd/>
              <w:snapToGrid/>
              <w:spacing w:before="1" w:line="576" w:lineRule="exact"/>
              <w:ind w:right="255"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IV 类</w:t>
            </w:r>
          </w:p>
        </w:tc>
        <w:tc>
          <w:tcPr>
            <w:tcW w:w="977" w:type="pct"/>
            <w:noWrap w:val="0"/>
            <w:vAlign w:val="center"/>
          </w:tcPr>
          <w:p w14:paraId="20D832C4">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II 类、III 类</w:t>
            </w:r>
          </w:p>
        </w:tc>
        <w:tc>
          <w:tcPr>
            <w:tcW w:w="1162" w:type="pct"/>
            <w:noWrap w:val="0"/>
            <w:vAlign w:val="center"/>
          </w:tcPr>
          <w:p w14:paraId="55EE7506">
            <w:pPr>
              <w:pStyle w:val="25"/>
              <w:keepNext w:val="0"/>
              <w:keepLines w:val="0"/>
              <w:pageBreakBefore w:val="0"/>
              <w:widowControl w:val="0"/>
              <w:kinsoku/>
              <w:wordWrap/>
              <w:overflowPunct/>
              <w:topLinePunct w:val="0"/>
              <w:autoSpaceDE/>
              <w:autoSpaceDN/>
              <w:bidi w:val="0"/>
              <w:adjustRightInd/>
              <w:snapToGrid/>
              <w:spacing w:before="1" w:line="576" w:lineRule="exact"/>
              <w:ind w:right="285"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I 类</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pacing w:val="-5"/>
                <w:sz w:val="32"/>
                <w:szCs w:val="32"/>
              </w:rPr>
              <w:t>致使乡镇以上集中式饮用水水源地取水中断十二</w:t>
            </w:r>
            <w:r>
              <w:rPr>
                <w:rFonts w:hint="eastAsia" w:ascii="仿宋_GB2312" w:hAnsi="仿宋_GB2312" w:eastAsia="仿宋_GB2312" w:cs="仿宋_GB2312"/>
                <w:b w:val="0"/>
                <w:bCs/>
                <w:spacing w:val="-24"/>
                <w:sz w:val="32"/>
                <w:szCs w:val="32"/>
              </w:rPr>
              <w:t>小时以上</w:t>
            </w:r>
          </w:p>
        </w:tc>
      </w:tr>
      <w:tr w14:paraId="56DF4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876" w:type="pct"/>
            <w:gridSpan w:val="2"/>
            <w:noWrap w:val="0"/>
            <w:vAlign w:val="center"/>
          </w:tcPr>
          <w:p w14:paraId="41654B37">
            <w:pPr>
              <w:pStyle w:val="25"/>
              <w:keepNext w:val="0"/>
              <w:keepLines w:val="0"/>
              <w:pageBreakBefore w:val="0"/>
              <w:widowControl w:val="0"/>
              <w:kinsoku/>
              <w:wordWrap/>
              <w:overflowPunct/>
              <w:topLinePunct w:val="0"/>
              <w:autoSpaceDE/>
              <w:autoSpaceDN/>
              <w:bidi w:val="0"/>
              <w:adjustRightInd/>
              <w:snapToGrid/>
              <w:spacing w:line="576" w:lineRule="exact"/>
              <w:ind w:right="424" w:rightChars="0"/>
              <w:jc w:val="center"/>
              <w:textAlignment w:val="auto"/>
              <w:rPr>
                <w:rFonts w:hint="eastAsia" w:ascii="仿宋_GB2312" w:hAnsi="仿宋_GB2312" w:eastAsia="仿宋_GB2312" w:cs="仿宋_GB2312"/>
                <w:b w:val="0"/>
                <w:bCs/>
                <w:sz w:val="32"/>
                <w:szCs w:val="32"/>
              </w:rPr>
            </w:pPr>
          </w:p>
          <w:p w14:paraId="6BDFF60C">
            <w:pPr>
              <w:pStyle w:val="25"/>
              <w:keepNext w:val="0"/>
              <w:keepLines w:val="0"/>
              <w:pageBreakBefore w:val="0"/>
              <w:widowControl w:val="0"/>
              <w:kinsoku/>
              <w:wordWrap/>
              <w:overflowPunct/>
              <w:topLinePunct w:val="0"/>
              <w:autoSpaceDE/>
              <w:autoSpaceDN/>
              <w:bidi w:val="0"/>
              <w:adjustRightInd/>
              <w:snapToGrid/>
              <w:spacing w:line="576" w:lineRule="exact"/>
              <w:ind w:right="424" w:rightChars="0"/>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动</w:t>
            </w:r>
          </w:p>
          <w:p w14:paraId="0973B7D0">
            <w:pPr>
              <w:pStyle w:val="25"/>
              <w:keepNext w:val="0"/>
              <w:keepLines w:val="0"/>
              <w:pageBreakBefore w:val="0"/>
              <w:widowControl w:val="0"/>
              <w:kinsoku/>
              <w:wordWrap/>
              <w:overflowPunct/>
              <w:topLinePunct w:val="0"/>
              <w:autoSpaceDE/>
              <w:autoSpaceDN/>
              <w:bidi w:val="0"/>
              <w:adjustRightInd/>
              <w:snapToGrid/>
              <w:spacing w:line="576" w:lineRule="exact"/>
              <w:ind w:right="424"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物</w:t>
            </w:r>
          </w:p>
        </w:tc>
        <w:tc>
          <w:tcPr>
            <w:tcW w:w="1014" w:type="pct"/>
            <w:noWrap w:val="0"/>
            <w:vAlign w:val="center"/>
          </w:tcPr>
          <w:p w14:paraId="521CC412">
            <w:pPr>
              <w:pStyle w:val="25"/>
              <w:keepNext w:val="0"/>
              <w:keepLines w:val="0"/>
              <w:pageBreakBefore w:val="0"/>
              <w:widowControl w:val="0"/>
              <w:kinsoku/>
              <w:wordWrap/>
              <w:overflowPunct/>
              <w:topLinePunct w:val="0"/>
              <w:autoSpaceDE/>
              <w:autoSpaceDN/>
              <w:bidi w:val="0"/>
              <w:adjustRightInd/>
              <w:snapToGrid/>
              <w:spacing w:line="576" w:lineRule="exact"/>
              <w:ind w:right="6"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导致一般野生动物死亡</w:t>
            </w:r>
          </w:p>
        </w:tc>
        <w:tc>
          <w:tcPr>
            <w:tcW w:w="968" w:type="pct"/>
            <w:noWrap w:val="0"/>
            <w:vAlign w:val="center"/>
          </w:tcPr>
          <w:p w14:paraId="565B4EA5">
            <w:pPr>
              <w:pStyle w:val="25"/>
              <w:keepNext w:val="0"/>
              <w:keepLines w:val="0"/>
              <w:pageBreakBefore w:val="0"/>
              <w:widowControl w:val="0"/>
              <w:kinsoku/>
              <w:wordWrap/>
              <w:overflowPunct/>
              <w:topLinePunct w:val="0"/>
              <w:autoSpaceDE/>
              <w:autoSpaceDN/>
              <w:bidi w:val="0"/>
              <w:adjustRightInd/>
              <w:snapToGrid/>
              <w:spacing w:line="576" w:lineRule="exact"/>
              <w:ind w:right="27"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导致国家二级保护动物死亡</w:t>
            </w:r>
          </w:p>
        </w:tc>
        <w:tc>
          <w:tcPr>
            <w:tcW w:w="977" w:type="pct"/>
            <w:noWrap w:val="0"/>
            <w:vAlign w:val="center"/>
          </w:tcPr>
          <w:p w14:paraId="310692AB">
            <w:pPr>
              <w:pStyle w:val="25"/>
              <w:keepNext w:val="0"/>
              <w:keepLines w:val="0"/>
              <w:pageBreakBefore w:val="0"/>
              <w:widowControl w:val="0"/>
              <w:kinsoku/>
              <w:wordWrap/>
              <w:overflowPunct/>
              <w:topLinePunct w:val="0"/>
              <w:autoSpaceDE/>
              <w:autoSpaceDN/>
              <w:bidi w:val="0"/>
              <w:adjustRightInd/>
              <w:snapToGrid/>
              <w:spacing w:before="1" w:line="576" w:lineRule="exact"/>
              <w:ind w:right="41"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导致国家二级保护动物减损过半或国家一级保护动物数量减少</w:t>
            </w:r>
          </w:p>
        </w:tc>
        <w:tc>
          <w:tcPr>
            <w:tcW w:w="1162" w:type="pct"/>
            <w:noWrap w:val="0"/>
            <w:vAlign w:val="center"/>
          </w:tcPr>
          <w:p w14:paraId="2BB3F3FB">
            <w:pPr>
              <w:pStyle w:val="25"/>
              <w:keepNext w:val="0"/>
              <w:keepLines w:val="0"/>
              <w:pageBreakBefore w:val="0"/>
              <w:widowControl w:val="0"/>
              <w:kinsoku/>
              <w:wordWrap/>
              <w:overflowPunct/>
              <w:topLinePunct w:val="0"/>
              <w:autoSpaceDE/>
              <w:autoSpaceDN/>
              <w:bidi w:val="0"/>
              <w:adjustRightInd/>
              <w:snapToGrid/>
              <w:spacing w:before="1" w:line="576" w:lineRule="exact"/>
              <w:ind w:right="41"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国家一级保护动物减损过半</w:t>
            </w:r>
          </w:p>
        </w:tc>
      </w:tr>
      <w:tr w14:paraId="0E4FB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876" w:type="pct"/>
            <w:gridSpan w:val="2"/>
            <w:noWrap w:val="0"/>
            <w:vAlign w:val="center"/>
          </w:tcPr>
          <w:p w14:paraId="02EA180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自然景观、</w:t>
            </w:r>
          </w:p>
          <w:p w14:paraId="1F612C33">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人文景观</w:t>
            </w:r>
          </w:p>
          <w:p w14:paraId="19BDF290">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地点</w:t>
            </w:r>
          </w:p>
        </w:tc>
        <w:tc>
          <w:tcPr>
            <w:tcW w:w="1014" w:type="pct"/>
            <w:noWrap w:val="0"/>
            <w:vAlign w:val="center"/>
          </w:tcPr>
          <w:p w14:paraId="03A8C560">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29"/>
                <w:sz w:val="32"/>
                <w:szCs w:val="32"/>
              </w:rPr>
              <w:t>县级风景名胜区</w:t>
            </w:r>
          </w:p>
        </w:tc>
        <w:tc>
          <w:tcPr>
            <w:tcW w:w="968" w:type="pct"/>
            <w:noWrap w:val="0"/>
            <w:vAlign w:val="center"/>
          </w:tcPr>
          <w:p w14:paraId="279B9727">
            <w:pPr>
              <w:pStyle w:val="25"/>
              <w:keepNext w:val="0"/>
              <w:keepLines w:val="0"/>
              <w:pageBreakBefore w:val="0"/>
              <w:widowControl w:val="0"/>
              <w:kinsoku/>
              <w:wordWrap/>
              <w:overflowPunct/>
              <w:topLinePunct w:val="0"/>
              <w:autoSpaceDE/>
              <w:autoSpaceDN/>
              <w:bidi w:val="0"/>
              <w:adjustRightInd/>
              <w:snapToGrid/>
              <w:spacing w:before="1" w:line="576" w:lineRule="exact"/>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z w:val="32"/>
                <w:szCs w:val="32"/>
              </w:rPr>
              <w:t>市级风景名胜区</w:t>
            </w:r>
          </w:p>
        </w:tc>
        <w:tc>
          <w:tcPr>
            <w:tcW w:w="977" w:type="pct"/>
            <w:noWrap w:val="0"/>
            <w:vAlign w:val="center"/>
          </w:tcPr>
          <w:p w14:paraId="4CC60BC2">
            <w:pPr>
              <w:pStyle w:val="25"/>
              <w:keepNext w:val="0"/>
              <w:keepLines w:val="0"/>
              <w:pageBreakBefore w:val="0"/>
              <w:widowControl w:val="0"/>
              <w:kinsoku/>
              <w:wordWrap/>
              <w:overflowPunct/>
              <w:topLinePunct w:val="0"/>
              <w:autoSpaceDE/>
              <w:autoSpaceDN/>
              <w:bidi w:val="0"/>
              <w:adjustRightInd/>
              <w:snapToGrid/>
              <w:spacing w:before="146" w:line="576" w:lineRule="exact"/>
              <w:ind w:right="39"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25"/>
                <w:sz w:val="32"/>
                <w:szCs w:val="32"/>
              </w:rPr>
              <w:t>省级风景</w:t>
            </w:r>
            <w:r>
              <w:rPr>
                <w:rFonts w:hint="eastAsia" w:ascii="仿宋_GB2312" w:hAnsi="仿宋_GB2312" w:eastAsia="仿宋_GB2312" w:cs="仿宋_GB2312"/>
                <w:b w:val="0"/>
                <w:bCs/>
                <w:spacing w:val="25"/>
                <w:sz w:val="32"/>
                <w:szCs w:val="32"/>
                <w:lang w:eastAsia="zh-CN"/>
              </w:rPr>
              <w:t>名胜</w:t>
            </w:r>
            <w:r>
              <w:rPr>
                <w:rFonts w:hint="eastAsia" w:ascii="仿宋_GB2312" w:hAnsi="仿宋_GB2312" w:eastAsia="仿宋_GB2312" w:cs="仿宋_GB2312"/>
                <w:b w:val="0"/>
                <w:bCs/>
                <w:spacing w:val="-5"/>
                <w:sz w:val="32"/>
                <w:szCs w:val="32"/>
              </w:rPr>
              <w:t>区、地方级自然</w:t>
            </w:r>
            <w:r>
              <w:rPr>
                <w:rFonts w:hint="eastAsia" w:ascii="仿宋_GB2312" w:hAnsi="仿宋_GB2312" w:eastAsia="仿宋_GB2312" w:cs="仿宋_GB2312"/>
                <w:b w:val="0"/>
                <w:bCs/>
                <w:spacing w:val="-4"/>
                <w:sz w:val="32"/>
                <w:szCs w:val="32"/>
              </w:rPr>
              <w:t>保护区、省级湿</w:t>
            </w:r>
            <w:r>
              <w:rPr>
                <w:rFonts w:hint="eastAsia" w:ascii="仿宋_GB2312" w:hAnsi="仿宋_GB2312" w:eastAsia="仿宋_GB2312" w:cs="仿宋_GB2312"/>
                <w:b w:val="0"/>
                <w:bCs/>
                <w:sz w:val="32"/>
                <w:szCs w:val="32"/>
              </w:rPr>
              <w:t>地公园</w:t>
            </w:r>
          </w:p>
        </w:tc>
        <w:tc>
          <w:tcPr>
            <w:tcW w:w="1162" w:type="pct"/>
            <w:noWrap w:val="0"/>
            <w:vAlign w:val="center"/>
          </w:tcPr>
          <w:p w14:paraId="6CD64B25">
            <w:pPr>
              <w:pStyle w:val="25"/>
              <w:keepNext w:val="0"/>
              <w:keepLines w:val="0"/>
              <w:pageBreakBefore w:val="0"/>
              <w:widowControl w:val="0"/>
              <w:kinsoku/>
              <w:wordWrap/>
              <w:overflowPunct/>
              <w:topLinePunct w:val="0"/>
              <w:autoSpaceDE/>
              <w:autoSpaceDN/>
              <w:bidi w:val="0"/>
              <w:adjustRightInd/>
              <w:snapToGrid/>
              <w:spacing w:before="146" w:line="576" w:lineRule="exact"/>
              <w:ind w:right="39" w:rightChars="0"/>
              <w:jc w:val="center"/>
              <w:textAlignment w:val="auto"/>
              <w:rPr>
                <w:rFonts w:hint="eastAsia" w:ascii="仿宋_GB2312" w:hAnsi="仿宋_GB2312" w:eastAsia="仿宋_GB2312" w:cs="仿宋_GB2312"/>
                <w:b w:val="0"/>
                <w:bCs/>
                <w:kern w:val="2"/>
                <w:sz w:val="32"/>
                <w:szCs w:val="32"/>
                <w:lang w:val="zh-CN" w:eastAsia="zh-CN" w:bidi="zh-CN"/>
              </w:rPr>
            </w:pPr>
            <w:r>
              <w:rPr>
                <w:rFonts w:hint="eastAsia" w:ascii="仿宋_GB2312" w:hAnsi="仿宋_GB2312" w:eastAsia="仿宋_GB2312" w:cs="仿宋_GB2312"/>
                <w:b w:val="0"/>
                <w:bCs/>
                <w:spacing w:val="-5"/>
                <w:sz w:val="32"/>
                <w:szCs w:val="32"/>
              </w:rPr>
              <w:t>国家级风景名胜</w:t>
            </w:r>
            <w:r>
              <w:rPr>
                <w:rFonts w:hint="eastAsia" w:ascii="仿宋_GB2312" w:hAnsi="仿宋_GB2312" w:eastAsia="仿宋_GB2312" w:cs="仿宋_GB2312"/>
                <w:b w:val="0"/>
                <w:bCs/>
                <w:spacing w:val="-29"/>
                <w:sz w:val="32"/>
                <w:szCs w:val="32"/>
              </w:rPr>
              <w:t>区、国家级自然保护区、国家级湿地</w:t>
            </w:r>
            <w:r>
              <w:rPr>
                <w:rFonts w:hint="eastAsia" w:ascii="仿宋_GB2312" w:hAnsi="仿宋_GB2312" w:eastAsia="仿宋_GB2312" w:cs="仿宋_GB2312"/>
                <w:b w:val="0"/>
                <w:bCs/>
                <w:spacing w:val="-24"/>
                <w:sz w:val="32"/>
                <w:szCs w:val="32"/>
              </w:rPr>
              <w:t>公园</w:t>
            </w:r>
          </w:p>
        </w:tc>
      </w:tr>
    </w:tbl>
    <w:p w14:paraId="07C790B6">
      <w:pPr>
        <w:pStyle w:val="7"/>
        <w:keepNext w:val="0"/>
        <w:keepLines w:val="0"/>
        <w:pageBreakBefore w:val="0"/>
        <w:wordWrap/>
        <w:overflowPunct/>
        <w:topLinePunct w:val="0"/>
        <w:bidi w:val="0"/>
        <w:spacing w:before="22" w:line="576" w:lineRule="exact"/>
        <w:ind w:firstLine="640" w:firstLineChars="200"/>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备注：1 代表轻微；2 代表一般；3 代表较重；4 代表严重。</w:t>
      </w:r>
    </w:p>
    <w:p w14:paraId="53654A90">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（二）环境违法行为人的主观过错程度、配合调查取证情况、违法行为持续时间;</w:t>
      </w:r>
    </w:p>
    <w:p w14:paraId="5D65DDFB">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（三）环境违法行为的具体方法或者手段;</w:t>
      </w:r>
    </w:p>
    <w:p w14:paraId="42153E29">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（四）环境违法行为危害的具体对象;</w:t>
      </w:r>
    </w:p>
    <w:p w14:paraId="1D57D9B2">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（五）环境违法行为人是初次违法还是再次违法;</w:t>
      </w:r>
    </w:p>
    <w:p w14:paraId="636FDACE">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（六）环境违法行为人改正环境违法行为的态度和所采取的改正措施及效果。</w:t>
      </w:r>
    </w:p>
    <w:p w14:paraId="73BC7E1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黑体" w:hAnsi="黑体" w:eastAsia="黑体" w:cs="黑体"/>
          <w:b w:val="0"/>
          <w:bCs/>
          <w:sz w:val="32"/>
          <w:szCs w:val="32"/>
          <w:lang w:eastAsia="zh-CN"/>
        </w:rPr>
        <w:t>第八条</w:t>
      </w:r>
      <w:r>
        <w:rPr>
          <w:rFonts w:hint="eastAsia" w:ascii="仿宋_GB2312" w:hAnsi="仿宋_GB2312" w:eastAsia="仿宋_GB2312" w:cs="仿宋_GB2312"/>
          <w:snapToGrid w:val="0"/>
          <w:color w:val="000000"/>
          <w:kern w:val="0"/>
          <w:sz w:val="32"/>
          <w:szCs w:val="32"/>
        </w:rPr>
        <w:t xml:space="preserve"> 生态环境执法人员应当依次按照以下步骤做好裁量工作：</w:t>
      </w:r>
    </w:p>
    <w:p w14:paraId="145E3ED9">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（一）根据生态环境违法行为选择裁量基准表；</w:t>
      </w:r>
    </w:p>
    <w:p w14:paraId="20504777">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（二）根据生态环境违法行为事实逐一确定裁量基准表中各裁量因素的百分值，再将各裁量因素的裁量百分值进行累加得到裁量百分值总和；</w:t>
      </w:r>
    </w:p>
    <w:p w14:paraId="6842DA6E">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snapToGrid w:val="0"/>
          <w:color w:val="000000"/>
          <w:kern w:val="0"/>
          <w:sz w:val="32"/>
          <w:szCs w:val="32"/>
        </w:rPr>
        <w:t>（三）结合经济承受度、从轻、减轻</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从重等具体情节对裁量百分值进行修正</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color w:val="auto"/>
          <w:sz w:val="32"/>
          <w:szCs w:val="32"/>
        </w:rPr>
        <w:t>具体按照第</w:t>
      </w:r>
      <w:r>
        <w:rPr>
          <w:rFonts w:hint="eastAsia" w:ascii="仿宋_GB2312" w:hAnsi="仿宋_GB2312" w:eastAsia="仿宋_GB2312" w:cs="仿宋_GB2312"/>
          <w:color w:val="auto"/>
          <w:sz w:val="32"/>
          <w:szCs w:val="32"/>
          <w:lang w:eastAsia="zh-CN"/>
        </w:rPr>
        <w:t>九</w:t>
      </w:r>
      <w:r>
        <w:rPr>
          <w:rFonts w:hint="eastAsia" w:ascii="仿宋_GB2312" w:hAnsi="仿宋_GB2312" w:eastAsia="仿宋_GB2312" w:cs="仿宋_GB2312"/>
          <w:color w:val="auto"/>
          <w:sz w:val="32"/>
          <w:szCs w:val="32"/>
        </w:rPr>
        <w:t>条、第十条、</w:t>
      </w:r>
      <w:r>
        <w:rPr>
          <w:rFonts w:hint="eastAsia" w:ascii="仿宋_GB2312" w:hAnsi="仿宋_GB2312" w:eastAsia="仿宋_GB2312" w:cs="仿宋_GB2312"/>
          <w:color w:val="auto"/>
          <w:sz w:val="32"/>
          <w:szCs w:val="32"/>
          <w:lang w:eastAsia="zh-CN"/>
        </w:rPr>
        <w:t>第</w:t>
      </w: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z w:val="32"/>
          <w:szCs w:val="32"/>
          <w:lang w:eastAsia="zh-CN"/>
        </w:rPr>
        <w:t>一</w:t>
      </w:r>
      <w:r>
        <w:rPr>
          <w:rFonts w:hint="eastAsia" w:ascii="仿宋_GB2312" w:hAnsi="仿宋_GB2312" w:eastAsia="仿宋_GB2312" w:cs="仿宋_GB2312"/>
          <w:color w:val="auto"/>
          <w:sz w:val="32"/>
          <w:szCs w:val="32"/>
        </w:rPr>
        <w:t>条</w:t>
      </w:r>
      <w:r>
        <w:rPr>
          <w:rFonts w:hint="eastAsia" w:ascii="仿宋_GB2312" w:hAnsi="仿宋_GB2312" w:eastAsia="仿宋_GB2312" w:cs="仿宋_GB2312"/>
          <w:color w:val="auto"/>
          <w:sz w:val="32"/>
          <w:szCs w:val="32"/>
          <w:lang w:eastAsia="zh-CN"/>
        </w:rPr>
        <w:t>执行；</w:t>
      </w:r>
    </w:p>
    <w:p w14:paraId="5CC9CE05">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（四）将修正后的裁量百分值总和乘以法定最高罚款数额得出建议罚款金额（罚款金额=裁量百分值总和×法定最高罚款数额）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除减轻处罚情形外，罚款金额不得超出法定罚款数额。</w:t>
      </w:r>
      <w:r>
        <w:rPr>
          <w:rFonts w:hint="eastAsia" w:ascii="仿宋_GB2312" w:hAnsi="仿宋_GB2312" w:eastAsia="仿宋_GB2312" w:cs="仿宋_GB2312"/>
          <w:color w:val="auto"/>
          <w:sz w:val="32"/>
          <w:szCs w:val="32"/>
        </w:rPr>
        <w:t>计算得出的罚款金额含有小数位的，舍去小数位按元取整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计算出的罚款金额低于</w:t>
      </w:r>
      <w:r>
        <w:rPr>
          <w:rFonts w:hint="eastAsia" w:ascii="仿宋_GB2312" w:hAnsi="仿宋_GB2312" w:eastAsia="仿宋_GB2312" w:cs="仿宋_GB2312"/>
          <w:color w:val="auto"/>
          <w:sz w:val="32"/>
          <w:szCs w:val="32"/>
          <w:lang w:val="en-US" w:eastAsia="zh-CN"/>
        </w:rPr>
        <w:t>法定最低罚款数额</w:t>
      </w:r>
      <w:r>
        <w:rPr>
          <w:rFonts w:hint="eastAsia" w:ascii="仿宋_GB2312" w:hAnsi="仿宋_GB2312" w:eastAsia="仿宋_GB2312" w:cs="仿宋_GB2312"/>
          <w:color w:val="auto"/>
          <w:sz w:val="32"/>
          <w:szCs w:val="32"/>
        </w:rPr>
        <w:t>的，按照</w:t>
      </w:r>
      <w:r>
        <w:rPr>
          <w:rFonts w:hint="eastAsia" w:ascii="仿宋_GB2312" w:hAnsi="仿宋_GB2312" w:eastAsia="仿宋_GB2312" w:cs="仿宋_GB2312"/>
          <w:color w:val="auto"/>
          <w:sz w:val="32"/>
          <w:szCs w:val="32"/>
          <w:lang w:val="en-US" w:eastAsia="zh-CN"/>
        </w:rPr>
        <w:t>法定最低罚款数额</w:t>
      </w:r>
      <w:r>
        <w:rPr>
          <w:rFonts w:hint="eastAsia" w:ascii="仿宋_GB2312" w:hAnsi="仿宋_GB2312" w:eastAsia="仿宋_GB2312" w:cs="仿宋_GB2312"/>
          <w:color w:val="auto"/>
          <w:sz w:val="32"/>
          <w:szCs w:val="32"/>
        </w:rPr>
        <w:t>作为处罚金额</w:t>
      </w:r>
      <w:r>
        <w:rPr>
          <w:rFonts w:hint="eastAsia" w:ascii="仿宋_GB2312" w:hAnsi="仿宋_GB2312" w:eastAsia="仿宋_GB2312" w:cs="仿宋_GB2312"/>
          <w:color w:val="auto"/>
          <w:sz w:val="32"/>
          <w:szCs w:val="32"/>
          <w:lang w:eastAsia="zh-CN"/>
        </w:rPr>
        <w:t>。</w:t>
      </w:r>
    </w:p>
    <w:p w14:paraId="1E045CB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黑体" w:hAnsi="黑体" w:eastAsia="黑体" w:cs="黑体"/>
          <w:b w:val="0"/>
          <w:bCs/>
          <w:sz w:val="32"/>
          <w:szCs w:val="32"/>
          <w:lang w:eastAsia="zh-CN"/>
        </w:rPr>
        <w:t>第九条</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val="en-US" w:eastAsia="zh-CN"/>
        </w:rPr>
        <w:t>违法行为轻微并及时改正，没有造成危害后果的，不予行政处罚。初次违法且危害后果轻微并及时改正的，可以不予行政处罚。</w:t>
      </w:r>
    </w:p>
    <w:p w14:paraId="26422223">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当事人有证据足以证明没有主观过错的，不予行政处罚。法律、行政法规另有规定的，从其规定。</w:t>
      </w:r>
    </w:p>
    <w:p w14:paraId="72447CBF">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对当事人的违法行为依法不予行政处罚的，行政机关应当对当事人进行教育。</w:t>
      </w:r>
    </w:p>
    <w:p w14:paraId="0BEB1257">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第十条</w:t>
      </w:r>
      <w:r>
        <w:rPr>
          <w:rFonts w:hint="eastAsia" w:ascii="仿宋_GB2312" w:hAnsi="仿宋_GB2312" w:eastAsia="仿宋_GB2312" w:cs="仿宋_GB2312"/>
          <w:snapToGrid w:val="0"/>
          <w:color w:val="000000"/>
          <w:kern w:val="0"/>
          <w:sz w:val="32"/>
          <w:szCs w:val="32"/>
        </w:rPr>
        <w:t xml:space="preserve"> 当事人有下列情形之一，</w:t>
      </w:r>
      <w:r>
        <w:rPr>
          <w:rFonts w:hint="eastAsia" w:ascii="仿宋_GB2312" w:hAnsi="仿宋_GB2312" w:eastAsia="仿宋_GB2312" w:cs="仿宋_GB2312"/>
          <w:sz w:val="32"/>
          <w:szCs w:val="32"/>
          <w:lang w:val="en-US" w:eastAsia="zh-CN"/>
        </w:rPr>
        <w:t>应当从轻或者减轻行政处罚：</w:t>
      </w:r>
    </w:p>
    <w:p w14:paraId="3B39F587">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（一）主动消除或者减轻</w:t>
      </w:r>
      <w:r>
        <w:rPr>
          <w:rFonts w:hint="eastAsia" w:ascii="仿宋_GB2312" w:hAnsi="仿宋_GB2312" w:eastAsia="仿宋_GB2312" w:cs="仿宋_GB2312"/>
          <w:snapToGrid w:val="0"/>
          <w:color w:val="000000"/>
          <w:kern w:val="0"/>
          <w:sz w:val="32"/>
          <w:szCs w:val="32"/>
          <w:lang w:eastAsia="zh-CN"/>
        </w:rPr>
        <w:t>环境</w:t>
      </w:r>
      <w:r>
        <w:rPr>
          <w:rFonts w:hint="eastAsia" w:ascii="仿宋_GB2312" w:hAnsi="仿宋_GB2312" w:eastAsia="仿宋_GB2312" w:cs="仿宋_GB2312"/>
          <w:snapToGrid w:val="0"/>
          <w:color w:val="000000"/>
          <w:kern w:val="0"/>
          <w:sz w:val="32"/>
          <w:szCs w:val="32"/>
        </w:rPr>
        <w:t>违法行为危害后果的；</w:t>
      </w:r>
    </w:p>
    <w:p w14:paraId="5F8206E8">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（二）受他人胁迫或者诱骗实施违法行为的；</w:t>
      </w:r>
    </w:p>
    <w:p w14:paraId="464DE4AE">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（三）主动供述行政机关尚未掌握的违法行为的；</w:t>
      </w:r>
    </w:p>
    <w:p w14:paraId="1D0F2DFB">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（四）配合</w:t>
      </w:r>
      <w:r>
        <w:rPr>
          <w:rFonts w:hint="eastAsia" w:ascii="仿宋_GB2312" w:hAnsi="仿宋_GB2312" w:eastAsia="仿宋_GB2312" w:cs="仿宋_GB2312"/>
          <w:snapToGrid w:val="0"/>
          <w:color w:val="000000"/>
          <w:kern w:val="0"/>
          <w:sz w:val="32"/>
          <w:szCs w:val="32"/>
          <w:lang w:eastAsia="zh-CN"/>
        </w:rPr>
        <w:t>生态环境部门</w:t>
      </w:r>
      <w:r>
        <w:rPr>
          <w:rFonts w:hint="eastAsia" w:ascii="仿宋_GB2312" w:hAnsi="仿宋_GB2312" w:eastAsia="仿宋_GB2312" w:cs="仿宋_GB2312"/>
          <w:snapToGrid w:val="0"/>
          <w:color w:val="000000"/>
          <w:kern w:val="0"/>
          <w:sz w:val="32"/>
          <w:szCs w:val="32"/>
        </w:rPr>
        <w:t>查处违法行为有立功表现的；</w:t>
      </w:r>
    </w:p>
    <w:p w14:paraId="1344C9E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640" w:firstLineChars="200"/>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（五）法律、法规、规章规定其他应当从轻或者减轻行政处罚的。</w:t>
      </w:r>
    </w:p>
    <w:p w14:paraId="38881095">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lang w:eastAsia="zh-CN"/>
        </w:rPr>
      </w:pPr>
      <w:r>
        <w:rPr>
          <w:rFonts w:hint="eastAsia" w:ascii="仿宋_GB2312" w:hAnsi="仿宋_GB2312" w:eastAsia="仿宋_GB2312" w:cs="仿宋_GB2312"/>
          <w:snapToGrid w:val="0"/>
          <w:color w:val="000000"/>
          <w:kern w:val="0"/>
          <w:sz w:val="32"/>
          <w:szCs w:val="32"/>
        </w:rPr>
        <w:t>符合从轻处罚情形的案件，在裁量时应当说明理由并经办案单位集体研究讨论后，在裁量表裁定的百分值的基础上减少</w:t>
      </w:r>
      <w:r>
        <w:rPr>
          <w:rFonts w:hint="eastAsia" w:ascii="仿宋_GB2312" w:hAnsi="仿宋_GB2312" w:eastAsia="仿宋_GB2312" w:cs="仿宋_GB2312"/>
          <w:snapToGrid w:val="0"/>
          <w:color w:val="000000"/>
          <w:kern w:val="0"/>
          <w:sz w:val="32"/>
          <w:szCs w:val="32"/>
          <w:lang w:val="en-US" w:eastAsia="zh-CN"/>
        </w:rPr>
        <w:t>一定的百分值</w:t>
      </w:r>
      <w:r>
        <w:rPr>
          <w:rFonts w:hint="eastAsia" w:ascii="仿宋_GB2312" w:hAnsi="仿宋_GB2312" w:eastAsia="仿宋_GB2312" w:cs="仿宋_GB2312"/>
          <w:snapToGrid w:val="0"/>
          <w:color w:val="000000"/>
          <w:kern w:val="0"/>
          <w:sz w:val="32"/>
          <w:szCs w:val="32"/>
        </w:rPr>
        <w:t>后计算罚款额度</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rPr>
        <w:t>有上述一种情形的减少10%，同时存在两种以上情形的减少20%</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且最终罚款金额不得低于法定最低罚款数额。</w:t>
      </w:r>
    </w:p>
    <w:p w14:paraId="439E749E">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lang w:val="en-US" w:eastAsia="zh-CN"/>
        </w:rPr>
        <w:t>符合减轻处罚情形的案件，</w:t>
      </w:r>
      <w:r>
        <w:rPr>
          <w:rFonts w:hint="eastAsia" w:ascii="仿宋_GB2312" w:hAnsi="仿宋_GB2312" w:eastAsia="仿宋_GB2312" w:cs="仿宋_GB2312"/>
          <w:snapToGrid w:val="0"/>
          <w:color w:val="000000"/>
          <w:kern w:val="0"/>
          <w:sz w:val="32"/>
          <w:szCs w:val="32"/>
        </w:rPr>
        <w:t>在裁量时应当说明理由并经办案单位集体研究讨论后，在裁量表裁定的百分值的基础上减少20%后计算罚款额度</w:t>
      </w:r>
      <w:r>
        <w:rPr>
          <w:rFonts w:hint="eastAsia" w:ascii="仿宋_GB2312" w:hAnsi="仿宋_GB2312" w:eastAsia="仿宋_GB2312" w:cs="仿宋_GB2312"/>
          <w:snapToGrid w:val="0"/>
          <w:color w:val="000000"/>
          <w:kern w:val="0"/>
          <w:sz w:val="32"/>
          <w:szCs w:val="32"/>
          <w:lang w:eastAsia="zh-CN"/>
        </w:rPr>
        <w:t>，</w:t>
      </w:r>
      <w:r>
        <w:rPr>
          <w:rFonts w:hint="eastAsia" w:ascii="仿宋_GB2312" w:hAnsi="仿宋_GB2312" w:eastAsia="仿宋_GB2312" w:cs="仿宋_GB2312"/>
          <w:snapToGrid w:val="0"/>
          <w:color w:val="000000"/>
          <w:kern w:val="0"/>
          <w:sz w:val="32"/>
          <w:szCs w:val="32"/>
          <w:lang w:val="en-US" w:eastAsia="zh-CN"/>
        </w:rPr>
        <w:t>可以低于法定最低罚款数额进行处罚，但最终罚款金额不得低于法定最低处罚数额的50%。</w:t>
      </w:r>
    </w:p>
    <w:p w14:paraId="44CF0BAF">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napToGrid w:val="0"/>
          <w:color w:val="000000"/>
          <w:kern w:val="0"/>
          <w:sz w:val="32"/>
          <w:szCs w:val="32"/>
          <w:lang w:val="en-US" w:eastAsia="zh-CN"/>
        </w:rPr>
        <w:t>同一案件，同时具有从轻和减轻情节的适用减轻情节。</w:t>
      </w:r>
    </w:p>
    <w:p w14:paraId="536FCDCF">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第十一条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z w:val="32"/>
          <w:szCs w:val="32"/>
        </w:rPr>
        <w:t>有下列情形之一的，可以从重处罚：</w:t>
      </w:r>
    </w:p>
    <w:p w14:paraId="0D57F8C5">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640" w:firstLineChars="20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（一）两年内因同类环境违法行为被处罚3次（含3次）以上的；</w:t>
      </w:r>
    </w:p>
    <w:p w14:paraId="1EBE8182">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（二）重污染天气预警期间超标排放大气污染物的；</w:t>
      </w:r>
    </w:p>
    <w:p w14:paraId="25436D3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（三）在案件查处中对执法人员进行威胁、辱骂、殴打、恐吓或者打击报复的；</w:t>
      </w:r>
    </w:p>
    <w:p w14:paraId="45C1E914">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（四）环境违法行为造成跨市或者省环境污染的；</w:t>
      </w:r>
    </w:p>
    <w:p w14:paraId="417F472B">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（五）环境违法行为引起不良社会反响的；</w:t>
      </w:r>
    </w:p>
    <w:p w14:paraId="3E0B9A33">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wordWrap/>
        <w:overflowPunct/>
        <w:topLinePunct w:val="0"/>
        <w:bidi w:val="0"/>
        <w:spacing w:before="0" w:beforeAutospacing="0" w:after="0" w:afterAutospacing="0" w:line="576" w:lineRule="exact"/>
        <w:ind w:left="0" w:right="0" w:firstLine="0"/>
        <w:rPr>
          <w:rFonts w:hint="eastAsia" w:ascii="仿宋_GB2312" w:hAnsi="仿宋_GB2312" w:eastAsia="仿宋_GB2312" w:cs="仿宋_GB2312"/>
          <w:snapToGrid w:val="0"/>
          <w:kern w:val="0"/>
          <w:sz w:val="32"/>
          <w:szCs w:val="32"/>
          <w:lang w:val="en-US" w:eastAsia="zh-CN" w:bidi="ar-SA"/>
        </w:rPr>
      </w:pPr>
      <w:r>
        <w:rPr>
          <w:rFonts w:hint="eastAsia" w:ascii="仿宋_GB2312" w:hAnsi="仿宋_GB2312" w:eastAsia="仿宋_GB2312" w:cs="仿宋_GB2312"/>
          <w:snapToGrid w:val="0"/>
          <w:kern w:val="0"/>
          <w:sz w:val="32"/>
          <w:szCs w:val="32"/>
          <w:lang w:val="en-US" w:eastAsia="zh-CN" w:bidi="ar-SA"/>
        </w:rPr>
        <w:t>　　（六）其他具有从重情节的。</w:t>
      </w:r>
    </w:p>
    <w:p w14:paraId="154683F8">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napToGrid w:val="0"/>
          <w:kern w:val="0"/>
          <w:sz w:val="32"/>
          <w:szCs w:val="32"/>
        </w:rPr>
        <w:t>符合从重处罚情形的案件，在裁量时应当说明理由并经办案单位集体研究讨论后，</w:t>
      </w:r>
      <w:r>
        <w:rPr>
          <w:rFonts w:hint="eastAsia" w:ascii="仿宋_GB2312" w:hAnsi="仿宋_GB2312" w:eastAsia="仿宋_GB2312" w:cs="仿宋_GB2312"/>
          <w:sz w:val="32"/>
          <w:szCs w:val="32"/>
        </w:rPr>
        <w:t>可以在裁量表裁定的</w:t>
      </w:r>
      <w:r>
        <w:rPr>
          <w:rFonts w:hint="eastAsia" w:ascii="仿宋_GB2312" w:hAnsi="仿宋_GB2312" w:eastAsia="仿宋_GB2312" w:cs="仿宋_GB2312"/>
          <w:snapToGrid w:val="0"/>
          <w:color w:val="000000"/>
          <w:kern w:val="0"/>
          <w:sz w:val="32"/>
          <w:szCs w:val="32"/>
        </w:rPr>
        <w:t>百分值的基础上</w:t>
      </w:r>
      <w:r>
        <w:rPr>
          <w:rFonts w:hint="eastAsia" w:ascii="仿宋_GB2312" w:hAnsi="仿宋_GB2312" w:eastAsia="仿宋_GB2312" w:cs="仿宋_GB2312"/>
          <w:sz w:val="32"/>
          <w:szCs w:val="32"/>
        </w:rPr>
        <w:t>增加20%，且从重处罚后的罚款金额不得高于法定最高罚款数额。</w:t>
      </w:r>
    </w:p>
    <w:p w14:paraId="033A3324">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napToGrid w:val="0"/>
          <w:kern w:val="0"/>
          <w:sz w:val="32"/>
          <w:szCs w:val="32"/>
        </w:rPr>
      </w:pPr>
      <w:r>
        <w:rPr>
          <w:rFonts w:hint="eastAsia" w:ascii="黑体" w:hAnsi="黑体" w:eastAsia="黑体" w:cs="黑体"/>
          <w:b w:val="0"/>
          <w:bCs/>
          <w:sz w:val="32"/>
          <w:szCs w:val="32"/>
          <w:lang w:eastAsia="zh-CN"/>
        </w:rPr>
        <w:t>第十二条</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kern w:val="0"/>
          <w:sz w:val="32"/>
          <w:szCs w:val="32"/>
        </w:rPr>
        <w:t>一个行为同时违反两个以上法律规范的，可以构成不同违法行为的，应当选择处罚较重的违法行为予以认定，并给予处罚。</w:t>
      </w:r>
    </w:p>
    <w:p w14:paraId="6A686CC9">
      <w:pPr>
        <w:keepNext w:val="0"/>
        <w:keepLines w:val="0"/>
        <w:pageBreakBefore w:val="0"/>
        <w:wordWrap/>
        <w:overflowPunct/>
        <w:topLinePunct w:val="0"/>
        <w:bidi w:val="0"/>
        <w:spacing w:line="576" w:lineRule="exact"/>
        <w:ind w:firstLine="640" w:firstLineChars="200"/>
        <w:jc w:val="both"/>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kern w:val="0"/>
          <w:sz w:val="32"/>
          <w:szCs w:val="32"/>
        </w:rPr>
        <w:t>分别处罚实施两个以上环境违法行为，且违法行为之间不存在必然关联关系的，应当对每个违法行为分别依法给予相应处罚。</w:t>
      </w:r>
    </w:p>
    <w:p w14:paraId="16BA8727">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黑体" w:hAnsi="黑体" w:eastAsia="黑体" w:cs="黑体"/>
          <w:b w:val="0"/>
          <w:bCs/>
          <w:sz w:val="32"/>
          <w:szCs w:val="32"/>
          <w:lang w:eastAsia="zh-CN"/>
        </w:rPr>
        <w:t>第十三条</w:t>
      </w:r>
      <w:r>
        <w:rPr>
          <w:rFonts w:hint="eastAsia" w:ascii="仿宋_GB2312" w:hAnsi="仿宋_GB2312" w:eastAsia="仿宋_GB2312" w:cs="仿宋_GB2312"/>
          <w:snapToGrid w:val="0"/>
          <w:color w:val="000000"/>
          <w:kern w:val="0"/>
          <w:sz w:val="32"/>
          <w:szCs w:val="32"/>
        </w:rPr>
        <w:t xml:space="preserve"> 执法人员在生态环境违法案件调查取证过程中，应当重点调查、收集能够支撑裁量表中各裁量因素、档次的有关违法行为和情节的证据或证明材料（根据具体案件的实际情况固定裁量表中有关裁量因素的事实情节）；在完成案件的调查取证后，提出罚款金额的建议，并附裁量适用依据。</w:t>
      </w:r>
    </w:p>
    <w:p w14:paraId="4AD404C9">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能够支撑裁量表中各裁量因素、档次的有关违法行为和情节的证据或证明材料因客观原因（包括但不限于：不可抗力；证据材料已遗失、灭失或损毁；当事人或第三人拒不配合调查或拒不提供相关材料；无法联系相关当事人等）确实难以收集或固定的，应当结合已收集的生态环境违法行为的证据材料及固定的事实情况，综合考虑违法行为的事实、性质、情节及社会危害程度等因素实施行政处罚。</w:t>
      </w:r>
    </w:p>
    <w:p w14:paraId="40650352">
      <w:pPr>
        <w:keepNext w:val="0"/>
        <w:keepLines w:val="0"/>
        <w:pageBreakBefore w:val="0"/>
        <w:widowControl/>
        <w:kinsoku w:val="0"/>
        <w:wordWrap/>
        <w:overflowPunct/>
        <w:topLinePunct w:val="0"/>
        <w:autoSpaceDE w:val="0"/>
        <w:autoSpaceDN w:val="0"/>
        <w:bidi w:val="0"/>
        <w:adjustRightInd w:val="0"/>
        <w:snapToGrid w:val="0"/>
        <w:spacing w:line="576" w:lineRule="exact"/>
        <w:ind w:firstLine="627" w:firstLineChars="196"/>
        <w:textAlignment w:val="baseline"/>
        <w:rPr>
          <w:rFonts w:hint="eastAsia" w:ascii="仿宋_GB2312" w:hAnsi="仿宋_GB2312" w:eastAsia="仿宋_GB2312" w:cs="仿宋_GB2312"/>
          <w:snapToGrid w:val="0"/>
          <w:color w:val="000000"/>
          <w:kern w:val="0"/>
          <w:sz w:val="32"/>
          <w:szCs w:val="32"/>
        </w:rPr>
      </w:pPr>
      <w:r>
        <w:rPr>
          <w:rFonts w:hint="eastAsia" w:ascii="黑体" w:hAnsi="黑体" w:eastAsia="黑体" w:cs="黑体"/>
          <w:b w:val="0"/>
          <w:bCs/>
          <w:sz w:val="32"/>
          <w:szCs w:val="32"/>
          <w:lang w:eastAsia="zh-CN"/>
        </w:rPr>
        <w:t>第十四条</w:t>
      </w:r>
      <w:r>
        <w:rPr>
          <w:rFonts w:hint="eastAsia" w:ascii="仿宋_GB2312" w:hAnsi="仿宋_GB2312" w:eastAsia="仿宋_GB2312" w:cs="仿宋_GB2312"/>
          <w:b/>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rPr>
        <w:t>本</w:t>
      </w:r>
      <w:r>
        <w:rPr>
          <w:rFonts w:hint="eastAsia" w:ascii="仿宋_GB2312" w:hAnsi="仿宋_GB2312" w:eastAsia="仿宋_GB2312" w:cs="仿宋_GB2312"/>
          <w:snapToGrid w:val="0"/>
          <w:color w:val="000000"/>
          <w:kern w:val="0"/>
          <w:sz w:val="32"/>
          <w:szCs w:val="32"/>
          <w:lang w:eastAsia="zh-CN"/>
        </w:rPr>
        <w:t>办法</w:t>
      </w:r>
      <w:r>
        <w:rPr>
          <w:rFonts w:hint="eastAsia" w:ascii="仿宋_GB2312" w:hAnsi="仿宋_GB2312" w:eastAsia="仿宋_GB2312" w:cs="仿宋_GB2312"/>
          <w:snapToGrid w:val="0"/>
          <w:kern w:val="0"/>
          <w:sz w:val="32"/>
          <w:szCs w:val="32"/>
        </w:rPr>
        <w:t>裁量基准中</w:t>
      </w:r>
      <w:r>
        <w:rPr>
          <w:rFonts w:hint="eastAsia" w:ascii="仿宋_GB2312" w:hAnsi="仿宋_GB2312" w:eastAsia="仿宋_GB2312" w:cs="仿宋_GB2312"/>
          <w:snapToGrid w:val="0"/>
          <w:color w:val="000000"/>
          <w:kern w:val="0"/>
          <w:sz w:val="32"/>
          <w:szCs w:val="32"/>
        </w:rPr>
        <w:t>所称的“以上”包含本数，“以下”不包含本数。</w:t>
      </w:r>
    </w:p>
    <w:p w14:paraId="028DB468">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w:t>
      </w:r>
      <w:r>
        <w:rPr>
          <w:rFonts w:hint="eastAsia" w:ascii="仿宋_GB2312" w:hAnsi="仿宋_GB2312" w:eastAsia="仿宋_GB2312" w:cs="仿宋_GB2312"/>
          <w:snapToGrid w:val="0"/>
          <w:kern w:val="0"/>
          <w:sz w:val="32"/>
          <w:szCs w:val="32"/>
          <w:lang w:eastAsia="zh-CN"/>
        </w:rPr>
        <w:t>办法</w:t>
      </w:r>
      <w:r>
        <w:rPr>
          <w:rFonts w:hint="eastAsia" w:ascii="仿宋_GB2312" w:hAnsi="仿宋_GB2312" w:eastAsia="仿宋_GB2312" w:cs="仿宋_GB2312"/>
          <w:snapToGrid w:val="0"/>
          <w:kern w:val="0"/>
          <w:sz w:val="32"/>
          <w:szCs w:val="32"/>
        </w:rPr>
        <w:t>中所称的“首次实施违法行为”“再次实施违法行为”等，是指生态环境保护领域以同</w:t>
      </w:r>
      <w:r>
        <w:rPr>
          <w:rFonts w:hint="eastAsia" w:ascii="仿宋_GB2312" w:hAnsi="仿宋_GB2312" w:eastAsia="仿宋_GB2312" w:cs="仿宋_GB2312"/>
          <w:snapToGrid w:val="0"/>
          <w:color w:val="000000"/>
          <w:kern w:val="0"/>
          <w:sz w:val="32"/>
          <w:szCs w:val="32"/>
        </w:rPr>
        <w:t>一法律、法规或规章的条款进行查处的违法行为。</w:t>
      </w:r>
    </w:p>
    <w:p w14:paraId="544A494B">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对按日连续处罚的裁量，应当在首个行政处罚过程中依据本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实施裁量，后续处罚则依据有关法律法规的规定执行。</w:t>
      </w:r>
    </w:p>
    <w:p w14:paraId="6D463953">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color w:val="auto"/>
          <w:sz w:val="32"/>
          <w:szCs w:val="32"/>
        </w:rPr>
        <w:t>本裁量基准重点对有幅度范围的处罚条款进行基准裁量，处罚金额是固定数值的法律条款未予纳入。未列入本裁量基准的环境违</w:t>
      </w:r>
      <w:r>
        <w:rPr>
          <w:rFonts w:hint="eastAsia" w:ascii="仿宋_GB2312" w:hAnsi="仿宋_GB2312" w:eastAsia="仿宋_GB2312" w:cs="仿宋_GB2312"/>
          <w:b w:val="0"/>
          <w:bCs w:val="0"/>
          <w:color w:val="auto"/>
          <w:sz w:val="32"/>
          <w:szCs w:val="32"/>
        </w:rPr>
        <w:t>法行为，参照本裁量基准的裁量方法，进行综合裁量。</w:t>
      </w:r>
    </w:p>
    <w:p w14:paraId="67226656">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中所称的“环境敏感区”指《建设项目环境影响评价分类管理名录（2021版）》中第三条包括的全部区域。</w:t>
      </w:r>
    </w:p>
    <w:p w14:paraId="69D975F0">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kern w:val="0"/>
          <w:sz w:val="32"/>
          <w:szCs w:val="32"/>
        </w:rPr>
      </w:pPr>
      <w:r>
        <w:rPr>
          <w:rFonts w:hint="eastAsia" w:ascii="仿宋_GB2312" w:hAnsi="仿宋_GB2312" w:eastAsia="仿宋_GB2312" w:cs="仿宋_GB2312"/>
          <w:snapToGrid w:val="0"/>
          <w:kern w:val="0"/>
          <w:sz w:val="32"/>
          <w:szCs w:val="32"/>
        </w:rPr>
        <w:t>本</w:t>
      </w:r>
      <w:r>
        <w:rPr>
          <w:rFonts w:hint="eastAsia" w:ascii="仿宋_GB2312" w:hAnsi="仿宋_GB2312" w:eastAsia="仿宋_GB2312" w:cs="仿宋_GB2312"/>
          <w:snapToGrid w:val="0"/>
          <w:kern w:val="0"/>
          <w:sz w:val="32"/>
          <w:szCs w:val="32"/>
          <w:lang w:eastAsia="zh-CN"/>
        </w:rPr>
        <w:t>办法</w:t>
      </w:r>
      <w:r>
        <w:rPr>
          <w:rFonts w:hint="eastAsia" w:ascii="仿宋_GB2312" w:hAnsi="仿宋_GB2312" w:eastAsia="仿宋_GB2312" w:cs="仿宋_GB2312"/>
          <w:snapToGrid w:val="0"/>
          <w:kern w:val="0"/>
          <w:sz w:val="32"/>
          <w:szCs w:val="32"/>
        </w:rPr>
        <w:t>裁量基准中所称的“造成社会影响或生态破坏”，是指有投诉、举报、信访或在生态保护红线区域、自然保护地核心区域内的违法行为等。</w:t>
      </w:r>
    </w:p>
    <w:p w14:paraId="506BDD4A">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有从重、从轻、减轻、</w:t>
      </w:r>
      <w:r>
        <w:rPr>
          <w:rFonts w:hint="eastAsia" w:ascii="仿宋_GB2312" w:hAnsi="仿宋_GB2312" w:eastAsia="仿宋_GB2312" w:cs="仿宋_GB2312"/>
          <w:sz w:val="32"/>
          <w:szCs w:val="32"/>
          <w:lang w:eastAsia="zh-CN"/>
        </w:rPr>
        <w:t>不予处</w:t>
      </w:r>
      <w:r>
        <w:rPr>
          <w:rFonts w:hint="eastAsia" w:ascii="仿宋_GB2312" w:hAnsi="仿宋_GB2312" w:eastAsia="仿宋_GB2312" w:cs="仿宋_GB2312"/>
          <w:sz w:val="32"/>
          <w:szCs w:val="32"/>
        </w:rPr>
        <w:t>罚等突破裁量基准的情形以及裁量基准未覆盖的情况，必须由</w:t>
      </w:r>
      <w:r>
        <w:rPr>
          <w:rFonts w:hint="eastAsia" w:ascii="仿宋_GB2312" w:hAnsi="仿宋_GB2312" w:eastAsia="仿宋_GB2312" w:cs="仿宋_GB2312"/>
          <w:sz w:val="32"/>
          <w:szCs w:val="32"/>
          <w:lang w:eastAsia="zh-CN"/>
        </w:rPr>
        <w:t>市局</w:t>
      </w:r>
      <w:r>
        <w:rPr>
          <w:rFonts w:hint="eastAsia" w:ascii="仿宋_GB2312" w:hAnsi="仿宋_GB2312" w:eastAsia="仿宋_GB2312" w:cs="仿宋_GB2312"/>
          <w:sz w:val="32"/>
          <w:szCs w:val="32"/>
        </w:rPr>
        <w:t>集体讨论决定，不得擅自决定罚款数额。</w:t>
      </w:r>
    </w:p>
    <w:p w14:paraId="3C0B0EBA">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napToGrid w:val="0"/>
          <w:color w:val="000000"/>
          <w:kern w:val="0"/>
          <w:sz w:val="32"/>
          <w:szCs w:val="32"/>
        </w:rPr>
      </w:pPr>
      <w:r>
        <w:rPr>
          <w:rFonts w:hint="eastAsia" w:ascii="黑体" w:hAnsi="黑体" w:eastAsia="黑体" w:cs="黑体"/>
          <w:b w:val="0"/>
          <w:bCs/>
          <w:sz w:val="32"/>
          <w:szCs w:val="32"/>
          <w:lang w:eastAsia="zh-CN"/>
        </w:rPr>
        <w:t>第十六条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napToGrid w:val="0"/>
          <w:color w:val="000000"/>
          <w:kern w:val="0"/>
          <w:sz w:val="32"/>
          <w:szCs w:val="32"/>
        </w:rPr>
        <w:t>对于行政复议决定、法院生效裁判、检察建议书、司法建议书等按照规定严格履行。</w:t>
      </w:r>
    </w:p>
    <w:p w14:paraId="7FB7BB6F">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第十七条</w:t>
      </w: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Cs/>
          <w:sz w:val="32"/>
          <w:szCs w:val="32"/>
        </w:rPr>
        <w:t>本</w:t>
      </w:r>
      <w:r>
        <w:rPr>
          <w:rFonts w:hint="eastAsia" w:ascii="仿宋_GB2312" w:hAnsi="仿宋_GB2312" w:eastAsia="仿宋_GB2312" w:cs="仿宋_GB2312"/>
          <w:bCs/>
          <w:sz w:val="32"/>
          <w:szCs w:val="32"/>
          <w:lang w:eastAsia="zh-CN"/>
        </w:rPr>
        <w:t>办法</w:t>
      </w:r>
      <w:r>
        <w:rPr>
          <w:rFonts w:hint="eastAsia" w:ascii="仿宋_GB2312" w:hAnsi="仿宋_GB2312" w:eastAsia="仿宋_GB2312" w:cs="仿宋_GB2312"/>
          <w:sz w:val="32"/>
          <w:szCs w:val="32"/>
        </w:rPr>
        <w:t>将根据法律法规、规章</w:t>
      </w:r>
      <w:r>
        <w:rPr>
          <w:rFonts w:hint="eastAsia" w:ascii="仿宋_GB2312" w:hAnsi="仿宋_GB2312" w:eastAsia="仿宋_GB2312" w:cs="仿宋_GB2312"/>
          <w:sz w:val="32"/>
          <w:szCs w:val="32"/>
          <w:lang w:eastAsia="zh-CN"/>
        </w:rPr>
        <w:t>及相关政策的调整、实施情况，进行动态修订更新。法律法规和规章对环境行政处罚裁量权另有规定的，从其规定</w:t>
      </w:r>
      <w:r>
        <w:rPr>
          <w:rFonts w:hint="eastAsia" w:ascii="仿宋_GB2312" w:hAnsi="仿宋_GB2312" w:eastAsia="仿宋_GB2312" w:cs="仿宋_GB2312"/>
          <w:sz w:val="32"/>
          <w:szCs w:val="32"/>
        </w:rPr>
        <w:t>。</w:t>
      </w:r>
    </w:p>
    <w:p w14:paraId="7683043E">
      <w:pPr>
        <w:keepNext w:val="0"/>
        <w:keepLines w:val="0"/>
        <w:pageBreakBefore w:val="0"/>
        <w:wordWrap/>
        <w:overflowPunct/>
        <w:topLinePunct w:val="0"/>
        <w:bidi w:val="0"/>
        <w:adjustRightInd w:val="0"/>
        <w:snapToGrid w:val="0"/>
        <w:spacing w:line="576" w:lineRule="exact"/>
        <w:ind w:firstLine="640" w:firstLineChars="200"/>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bCs/>
          <w:sz w:val="32"/>
          <w:szCs w:val="32"/>
        </w:rPr>
        <w:t>本</w:t>
      </w:r>
      <w:r>
        <w:rPr>
          <w:rFonts w:hint="eastAsia" w:ascii="仿宋_GB2312" w:hAnsi="仿宋_GB2312" w:eastAsia="仿宋_GB2312" w:cs="仿宋_GB2312"/>
          <w:bCs/>
          <w:sz w:val="32"/>
          <w:szCs w:val="32"/>
          <w:lang w:eastAsia="zh-CN"/>
        </w:rPr>
        <w:t>办法</w:t>
      </w:r>
      <w:r>
        <w:rPr>
          <w:rFonts w:hint="eastAsia" w:ascii="仿宋_GB2312" w:hAnsi="仿宋_GB2312" w:eastAsia="仿宋_GB2312" w:cs="仿宋_GB2312"/>
          <w:bCs/>
          <w:sz w:val="32"/>
          <w:szCs w:val="32"/>
        </w:rPr>
        <w:t>与现行法律、法规、规章等不一致的，以现行法律、法规、规章等的规定为准。</w:t>
      </w:r>
      <w:r>
        <w:rPr>
          <w:rFonts w:hint="eastAsia" w:ascii="仿宋_GB2312" w:hAnsi="仿宋_GB2312" w:eastAsia="仿宋_GB2312" w:cs="仿宋_GB2312"/>
          <w:sz w:val="32"/>
          <w:szCs w:val="32"/>
        </w:rPr>
        <w:t xml:space="preserve"> </w:t>
      </w:r>
    </w:p>
    <w:p w14:paraId="695DB10F">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napToGrid w:val="0"/>
          <w:color w:val="000000"/>
          <w:kern w:val="0"/>
          <w:sz w:val="32"/>
          <w:szCs w:val="32"/>
        </w:rPr>
      </w:pPr>
      <w:r>
        <w:rPr>
          <w:rFonts w:hint="eastAsia" w:ascii="黑体" w:hAnsi="黑体" w:eastAsia="黑体" w:cs="黑体"/>
          <w:b w:val="0"/>
          <w:bCs/>
          <w:sz w:val="32"/>
          <w:szCs w:val="32"/>
          <w:lang w:eastAsia="zh-CN"/>
        </w:rPr>
        <w:t>第十</w:t>
      </w:r>
      <w:r>
        <w:rPr>
          <w:rFonts w:hint="eastAsia" w:ascii="黑体" w:hAnsi="黑体" w:eastAsia="黑体" w:cs="黑体"/>
          <w:b w:val="0"/>
          <w:bCs/>
          <w:sz w:val="32"/>
          <w:szCs w:val="32"/>
          <w:lang w:val="en-US" w:eastAsia="zh-CN"/>
        </w:rPr>
        <w:t>九</w:t>
      </w:r>
      <w:r>
        <w:rPr>
          <w:rFonts w:hint="eastAsia" w:ascii="黑体" w:hAnsi="黑体" w:eastAsia="黑体" w:cs="黑体"/>
          <w:b w:val="0"/>
          <w:bCs/>
          <w:sz w:val="32"/>
          <w:szCs w:val="32"/>
          <w:lang w:eastAsia="zh-CN"/>
        </w:rPr>
        <w:t>条</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napToGrid w:val="0"/>
          <w:color w:val="000000"/>
          <w:kern w:val="0"/>
          <w:sz w:val="32"/>
          <w:szCs w:val="32"/>
          <w:lang w:eastAsia="zh-CN"/>
        </w:rPr>
        <w:t>阜新</w:t>
      </w:r>
      <w:r>
        <w:rPr>
          <w:rFonts w:hint="eastAsia" w:ascii="仿宋_GB2312" w:hAnsi="仿宋_GB2312" w:eastAsia="仿宋_GB2312" w:cs="仿宋_GB2312"/>
          <w:snapToGrid w:val="0"/>
          <w:color w:val="000000"/>
          <w:kern w:val="0"/>
          <w:sz w:val="32"/>
          <w:szCs w:val="32"/>
        </w:rPr>
        <w:t>市生态环境局负责对本</w:t>
      </w:r>
      <w:r>
        <w:rPr>
          <w:rFonts w:hint="eastAsia" w:ascii="仿宋_GB2312" w:hAnsi="仿宋_GB2312" w:eastAsia="仿宋_GB2312" w:cs="仿宋_GB2312"/>
          <w:snapToGrid w:val="0"/>
          <w:color w:val="000000"/>
          <w:kern w:val="0"/>
          <w:sz w:val="32"/>
          <w:szCs w:val="32"/>
          <w:lang w:eastAsia="zh-CN"/>
        </w:rPr>
        <w:t>办法</w:t>
      </w:r>
      <w:r>
        <w:rPr>
          <w:rFonts w:hint="eastAsia" w:ascii="仿宋_GB2312" w:hAnsi="仿宋_GB2312" w:eastAsia="仿宋_GB2312" w:cs="仿宋_GB2312"/>
          <w:snapToGrid w:val="0"/>
          <w:color w:val="000000"/>
          <w:kern w:val="0"/>
          <w:sz w:val="32"/>
          <w:szCs w:val="32"/>
        </w:rPr>
        <w:t>进行解释。</w:t>
      </w:r>
    </w:p>
    <w:p w14:paraId="160C670C">
      <w:pPr>
        <w:keepNext w:val="0"/>
        <w:keepLines w:val="0"/>
        <w:pageBreakBefore w:val="0"/>
        <w:widowControl/>
        <w:kinsoku w:val="0"/>
        <w:wordWrap/>
        <w:overflowPunct/>
        <w:topLinePunct w:val="0"/>
        <w:autoSpaceDE w:val="0"/>
        <w:autoSpaceDN w:val="0"/>
        <w:bidi w:val="0"/>
        <w:adjustRightInd w:val="0"/>
        <w:snapToGrid w:val="0"/>
        <w:spacing w:line="576" w:lineRule="exact"/>
        <w:ind w:firstLine="640" w:firstLineChars="200"/>
        <w:textAlignment w:val="baseline"/>
        <w:rPr>
          <w:rFonts w:hint="eastAsia" w:ascii="仿宋_GB2312" w:hAnsi="仿宋_GB2312" w:eastAsia="仿宋_GB2312" w:cs="仿宋_GB2312"/>
          <w:sz w:val="32"/>
          <w:szCs w:val="32"/>
        </w:rPr>
      </w:pPr>
      <w:r>
        <w:rPr>
          <w:rFonts w:hint="eastAsia" w:ascii="黑体" w:hAnsi="黑体" w:eastAsia="黑体" w:cs="黑体"/>
          <w:b w:val="0"/>
          <w:bCs/>
          <w:sz w:val="32"/>
          <w:szCs w:val="32"/>
          <w:lang w:eastAsia="zh-CN"/>
        </w:rPr>
        <w:t>第二十条</w:t>
      </w:r>
      <w:r>
        <w:rPr>
          <w:rFonts w:hint="eastAsia" w:ascii="仿宋_GB2312" w:hAnsi="仿宋_GB2312" w:eastAsia="仿宋_GB2312" w:cs="仿宋_GB2312"/>
          <w:snapToGrid w:val="0"/>
          <w:color w:val="000000"/>
          <w:kern w:val="0"/>
          <w:sz w:val="32"/>
          <w:szCs w:val="32"/>
        </w:rPr>
        <w:t xml:space="preserve"> </w:t>
      </w:r>
      <w:r>
        <w:rPr>
          <w:rFonts w:hint="eastAsia" w:ascii="仿宋_GB2312" w:hAnsi="仿宋_GB2312" w:eastAsia="仿宋_GB2312" w:cs="仿宋_GB2312"/>
          <w:sz w:val="32"/>
          <w:szCs w:val="32"/>
        </w:rPr>
        <w:t>本</w:t>
      </w:r>
      <w:r>
        <w:rPr>
          <w:rFonts w:hint="eastAsia" w:ascii="仿宋_GB2312" w:hAnsi="仿宋_GB2312" w:eastAsia="仿宋_GB2312" w:cs="仿宋_GB2312"/>
          <w:sz w:val="32"/>
          <w:szCs w:val="32"/>
          <w:lang w:eastAsia="zh-CN"/>
        </w:rPr>
        <w:t>办法</w:t>
      </w:r>
      <w:r>
        <w:rPr>
          <w:rFonts w:hint="eastAsia" w:ascii="仿宋_GB2312" w:hAnsi="仿宋_GB2312" w:eastAsia="仿宋_GB2312" w:cs="仿宋_GB2312"/>
          <w:sz w:val="32"/>
          <w:szCs w:val="32"/>
        </w:rPr>
        <w:t>自</w:t>
      </w:r>
      <w:r>
        <w:rPr>
          <w:rFonts w:hint="eastAsia" w:ascii="仿宋_GB2312" w:hAnsi="仿宋_GB2312" w:eastAsia="仿宋_GB2312" w:cs="仿宋_GB2312"/>
          <w:sz w:val="32"/>
          <w:szCs w:val="32"/>
          <w:lang w:val="en-US" w:eastAsia="zh-CN"/>
        </w:rPr>
        <w:t>2024年1月1日</w:t>
      </w:r>
      <w:r>
        <w:rPr>
          <w:rFonts w:hint="eastAsia" w:ascii="仿宋_GB2312" w:hAnsi="仿宋_GB2312" w:eastAsia="仿宋_GB2312" w:cs="仿宋_GB2312"/>
          <w:sz w:val="32"/>
          <w:szCs w:val="32"/>
        </w:rPr>
        <w:t>起实施</w:t>
      </w:r>
      <w:r>
        <w:rPr>
          <w:rFonts w:hint="eastAsia" w:ascii="仿宋_GB2312" w:hAnsi="仿宋_GB2312" w:eastAsia="仿宋_GB2312" w:cs="仿宋_GB2312"/>
          <w:sz w:val="32"/>
          <w:szCs w:val="32"/>
          <w:lang w:eastAsia="zh-CN"/>
        </w:rPr>
        <w:t>（以立案时间为准）</w:t>
      </w:r>
      <w:r>
        <w:rPr>
          <w:rFonts w:hint="eastAsia" w:ascii="仿宋_GB2312" w:hAnsi="仿宋_GB2312" w:eastAsia="仿宋_GB2312" w:cs="仿宋_GB2312"/>
          <w:snapToGrid w:val="0"/>
          <w:color w:val="000000"/>
          <w:kern w:val="0"/>
          <w:sz w:val="32"/>
          <w:szCs w:val="32"/>
        </w:rPr>
        <w:t>。</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eastAsia="zh-CN"/>
        </w:rPr>
        <w:t>阜新</w:t>
      </w:r>
      <w:r>
        <w:rPr>
          <w:rFonts w:hint="eastAsia" w:ascii="仿宋_GB2312" w:hAnsi="仿宋_GB2312" w:eastAsia="仿宋_GB2312" w:cs="仿宋_GB2312"/>
          <w:bCs/>
          <w:sz w:val="32"/>
          <w:szCs w:val="32"/>
        </w:rPr>
        <w:t>市环境行政处罚裁量权</w:t>
      </w:r>
      <w:r>
        <w:rPr>
          <w:rFonts w:hint="eastAsia" w:ascii="仿宋_GB2312" w:hAnsi="仿宋_GB2312" w:eastAsia="仿宋_GB2312" w:cs="仿宋_GB2312"/>
          <w:bCs/>
          <w:sz w:val="32"/>
          <w:szCs w:val="32"/>
          <w:lang w:eastAsia="zh-CN"/>
        </w:rPr>
        <w:t>基准（试行）</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年发布）同时废止。</w:t>
      </w:r>
    </w:p>
    <w:p w14:paraId="5A84E305">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430D8">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63070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6630701">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B1141D1">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阜新市生态环境局发布     </w:t>
    </w:r>
  </w:p>
  <w:p w14:paraId="467B92D0">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62B78">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6981225A">
    <w:pPr>
      <w:pStyle w:val="10"/>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阜新市生态环境局规范性文件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M2M2E5YTg5OGM1Y2I0NTc5NTM2MjVlZTQxYzgifQ=="/>
  </w:docVars>
  <w:rsids>
    <w:rsidRoot w:val="00172A27"/>
    <w:rsid w:val="019E71BD"/>
    <w:rsid w:val="04B679C3"/>
    <w:rsid w:val="05282CB1"/>
    <w:rsid w:val="07CF2E66"/>
    <w:rsid w:val="080F63D8"/>
    <w:rsid w:val="09341458"/>
    <w:rsid w:val="0B0912D7"/>
    <w:rsid w:val="152D2DCA"/>
    <w:rsid w:val="18154E0E"/>
    <w:rsid w:val="187F73B4"/>
    <w:rsid w:val="1DEC284C"/>
    <w:rsid w:val="1E6523AC"/>
    <w:rsid w:val="1FF46EE5"/>
    <w:rsid w:val="22440422"/>
    <w:rsid w:val="271D6C56"/>
    <w:rsid w:val="27493457"/>
    <w:rsid w:val="30E67857"/>
    <w:rsid w:val="31A15F24"/>
    <w:rsid w:val="395347B5"/>
    <w:rsid w:val="39A232A0"/>
    <w:rsid w:val="39E745AA"/>
    <w:rsid w:val="3B5A6BBB"/>
    <w:rsid w:val="3D726E84"/>
    <w:rsid w:val="3DE06864"/>
    <w:rsid w:val="3EDA13A6"/>
    <w:rsid w:val="42F058B7"/>
    <w:rsid w:val="42F60207"/>
    <w:rsid w:val="436109F6"/>
    <w:rsid w:val="441A38D4"/>
    <w:rsid w:val="44CD3CE5"/>
    <w:rsid w:val="45E42407"/>
    <w:rsid w:val="45F547AC"/>
    <w:rsid w:val="4BC77339"/>
    <w:rsid w:val="4C9236C5"/>
    <w:rsid w:val="4E186935"/>
    <w:rsid w:val="505C172E"/>
    <w:rsid w:val="52F46F0B"/>
    <w:rsid w:val="53D8014D"/>
    <w:rsid w:val="54EF3C99"/>
    <w:rsid w:val="55E064E0"/>
    <w:rsid w:val="572C6D10"/>
    <w:rsid w:val="5ABA756F"/>
    <w:rsid w:val="5DC34279"/>
    <w:rsid w:val="5FFFD760"/>
    <w:rsid w:val="608816D1"/>
    <w:rsid w:val="60EF4E7F"/>
    <w:rsid w:val="637361A6"/>
    <w:rsid w:val="64815887"/>
    <w:rsid w:val="649C3C82"/>
    <w:rsid w:val="665233C1"/>
    <w:rsid w:val="688E1F16"/>
    <w:rsid w:val="6AD9688B"/>
    <w:rsid w:val="6BE845A8"/>
    <w:rsid w:val="6D0E3F22"/>
    <w:rsid w:val="6FC2558A"/>
    <w:rsid w:val="73474994"/>
    <w:rsid w:val="76C15427"/>
    <w:rsid w:val="7A53780F"/>
    <w:rsid w:val="7C9011D9"/>
    <w:rsid w:val="7DC651C5"/>
    <w:rsid w:val="7E67130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qFormat/>
    <w:uiPriority w:val="1"/>
    <w:pPr>
      <w:spacing w:before="37"/>
      <w:ind w:left="1220"/>
      <w:outlineLvl w:val="3"/>
    </w:pPr>
    <w:rPr>
      <w:rFonts w:ascii="仿宋" w:hAnsi="仿宋" w:eastAsia="仿宋" w:cs="仿宋"/>
      <w:b/>
      <w:bCs/>
      <w:sz w:val="28"/>
      <w:szCs w:val="28"/>
      <w:lang w:val="zh-CN" w:eastAsia="zh-CN" w:bidi="zh-CN"/>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6">
    <w:name w:val="annotation text"/>
    <w:basedOn w:val="1"/>
    <w:qFormat/>
    <w:uiPriority w:val="0"/>
    <w:pPr>
      <w:jc w:val="left"/>
    </w:pPr>
  </w:style>
  <w:style w:type="paragraph" w:styleId="7">
    <w:name w:val="Body Text"/>
    <w:basedOn w:val="1"/>
    <w:qFormat/>
    <w:uiPriority w:val="1"/>
    <w:rPr>
      <w:rFonts w:ascii="仿宋" w:hAnsi="仿宋" w:eastAsia="仿宋" w:cs="仿宋"/>
      <w:sz w:val="21"/>
      <w:szCs w:val="21"/>
      <w:lang w:val="zh-CN" w:eastAsia="zh-CN" w:bidi="zh-CN"/>
    </w:rPr>
  </w:style>
  <w:style w:type="paragraph" w:styleId="8">
    <w:name w:val="Body Text Indent"/>
    <w:basedOn w:val="1"/>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unhideWhenUsed/>
    <w:qFormat/>
    <w:uiPriority w:val="99"/>
    <w:pPr>
      <w:widowControl w:val="0"/>
      <w:kinsoku/>
      <w:autoSpaceDE/>
      <w:autoSpaceDN/>
      <w:spacing w:line="576" w:lineRule="exact"/>
      <w:ind w:firstLine="640" w:firstLineChars="200"/>
      <w:textAlignment w:val="auto"/>
    </w:pPr>
    <w:rPr>
      <w:rFonts w:ascii="Times New Roman" w:hAnsi="Times New Roman" w:eastAsia="仿宋_GB2312" w:cs="宋体"/>
      <w:snapToGrid/>
      <w:color w:val="auto"/>
      <w:kern w:val="2"/>
      <w:sz w:val="18"/>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qFormat/>
    <w:uiPriority w:val="0"/>
    <w:pPr>
      <w:widowControl w:val="0"/>
      <w:kinsoku/>
      <w:autoSpaceDE/>
      <w:autoSpaceDN/>
      <w:adjustRightInd/>
      <w:snapToGrid/>
      <w:ind w:firstLine="420"/>
      <w:jc w:val="both"/>
      <w:textAlignment w:val="auto"/>
    </w:pPr>
    <w:rPr>
      <w:rFonts w:ascii="仿宋" w:hAnsi="仿宋" w:eastAsia="仿宋_GB2312" w:cs="仿宋"/>
      <w:snapToGrid/>
      <w:color w:val="auto"/>
      <w:szCs w:val="24"/>
      <w:lang w:eastAsia="en-U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font11"/>
    <w:basedOn w:val="16"/>
    <w:qFormat/>
    <w:uiPriority w:val="0"/>
    <w:rPr>
      <w:rFonts w:hint="eastAsia" w:ascii="宋体" w:hAnsi="宋体" w:eastAsia="宋体" w:cs="宋体"/>
      <w:color w:val="000000"/>
      <w:sz w:val="22"/>
      <w:szCs w:val="22"/>
      <w:u w:val="none"/>
    </w:rPr>
  </w:style>
  <w:style w:type="character" w:customStyle="1" w:styleId="19">
    <w:name w:val="font61"/>
    <w:basedOn w:val="16"/>
    <w:qFormat/>
    <w:uiPriority w:val="0"/>
    <w:rPr>
      <w:rFonts w:ascii="Arial" w:hAnsi="Arial" w:cs="Arial"/>
      <w:color w:val="000000"/>
      <w:sz w:val="22"/>
      <w:szCs w:val="22"/>
      <w:u w:val="none"/>
    </w:rPr>
  </w:style>
  <w:style w:type="character" w:customStyle="1" w:styleId="20">
    <w:name w:val="font51"/>
    <w:basedOn w:val="16"/>
    <w:qFormat/>
    <w:uiPriority w:val="0"/>
    <w:rPr>
      <w:rFonts w:hint="eastAsia" w:ascii="宋体" w:hAnsi="宋体" w:eastAsia="宋体" w:cs="宋体"/>
      <w:color w:val="000000"/>
      <w:sz w:val="22"/>
      <w:szCs w:val="22"/>
      <w:u w:val="none"/>
    </w:rPr>
  </w:style>
  <w:style w:type="paragraph" w:customStyle="1" w:styleId="21">
    <w:name w:val="列出段落1"/>
    <w:basedOn w:val="1"/>
    <w:qFormat/>
    <w:uiPriority w:val="0"/>
    <w:pPr>
      <w:widowControl w:val="0"/>
      <w:kinsoku/>
      <w:autoSpaceDE/>
      <w:autoSpaceDN/>
      <w:adjustRightInd/>
      <w:snapToGrid/>
      <w:ind w:firstLine="420" w:firstLineChars="200"/>
      <w:jc w:val="both"/>
      <w:textAlignment w:val="auto"/>
    </w:pPr>
    <w:rPr>
      <w:rFonts w:ascii="Calibri" w:hAnsi="Calibri" w:eastAsia="宋体" w:cs="Calibri"/>
      <w:snapToGrid/>
      <w:color w:val="auto"/>
      <w:kern w:val="2"/>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01"/>
    <w:basedOn w:val="16"/>
    <w:qFormat/>
    <w:uiPriority w:val="0"/>
    <w:rPr>
      <w:rFonts w:hint="eastAsia" w:ascii="仿宋" w:hAnsi="仿宋" w:eastAsia="仿宋" w:cs="仿宋"/>
      <w:b/>
      <w:bCs/>
      <w:color w:val="000000"/>
      <w:sz w:val="20"/>
      <w:szCs w:val="20"/>
      <w:u w:val="none"/>
    </w:rPr>
  </w:style>
  <w:style w:type="character" w:customStyle="1" w:styleId="24">
    <w:name w:val="font31"/>
    <w:basedOn w:val="16"/>
    <w:qFormat/>
    <w:uiPriority w:val="0"/>
    <w:rPr>
      <w:rFonts w:hint="default" w:ascii="Times New Roman" w:hAnsi="Times New Roman" w:cs="Times New Roman"/>
      <w:color w:val="000000"/>
      <w:sz w:val="20"/>
      <w:szCs w:val="20"/>
      <w:u w:val="none"/>
    </w:rPr>
  </w:style>
  <w:style w:type="paragraph" w:customStyle="1" w:styleId="2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2310</Words>
  <Characters>2355</Characters>
  <Lines>1</Lines>
  <Paragraphs>1</Paragraphs>
  <TotalTime>5</TotalTime>
  <ScaleCrop>false</ScaleCrop>
  <LinksUpToDate>false</LinksUpToDate>
  <CharactersWithSpaces>2388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我是个正经的人</cp:lastModifiedBy>
  <cp:lastPrinted>2021-10-26T11:30:00Z</cp:lastPrinted>
  <dcterms:modified xsi:type="dcterms:W3CDTF">2025-02-26T07:08:17Z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EA8E5EBC90D740CA849F862923B4EBD4_13</vt:lpwstr>
  </property>
  <property fmtid="{D5CDD505-2E9C-101B-9397-08002B2CF9AE}" pid="4" name="KSOTemplateDocerSaveRecord">
    <vt:lpwstr>eyJoZGlkIjoiZmU0MmM2M2E5YTg5OGM1Y2I0NTc5NTM2MjVlZTQxYzgiLCJ1c2VySWQiOiI5MjYyMTA5MTkifQ==</vt:lpwstr>
  </property>
</Properties>
</file>