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ordWrap/>
        <w:spacing w:line="360" w:lineRule="auto"/>
        <w:ind w:left="723" w:hanging="722" w:hangingChars="200"/>
        <w:jc w:val="both"/>
        <w:rPr>
          <w:rFonts w:hint="eastAsia" w:ascii="宋体" w:hAnsi="宋体" w:eastAsia="宋体" w:cs="宋体"/>
          <w:b/>
          <w:bCs/>
          <w:sz w:val="36"/>
          <w:szCs w:val="36"/>
        </w:rPr>
      </w:pPr>
      <w:r>
        <w:rPr>
          <w:rFonts w:hint="eastAsia" w:ascii="宋体" w:hAnsi="宋体" w:eastAsia="宋体" w:cs="宋体"/>
          <w:b/>
          <w:bCs/>
          <w:sz w:val="36"/>
          <w:szCs w:val="36"/>
        </w:rPr>
        <w:t>关于《</w:t>
      </w:r>
      <w:r>
        <w:rPr>
          <w:rFonts w:hint="eastAsia" w:ascii="宋体" w:hAnsi="宋体" w:eastAsia="宋体" w:cs="宋体"/>
          <w:b/>
          <w:bCs/>
          <w:color w:val="000000"/>
          <w:sz w:val="36"/>
          <w:szCs w:val="36"/>
          <w:highlight w:val="none"/>
          <w:lang w:eastAsia="zh-CN"/>
        </w:rPr>
        <w:t>彰武鑫汇金属再生有限公司年产20000吨铸件、60000</w:t>
      </w:r>
      <w:r>
        <w:rPr>
          <w:rFonts w:hint="eastAsia" w:ascii="宋体" w:hAnsi="宋体" w:eastAsia="宋体" w:cs="宋体"/>
          <w:b/>
          <w:bCs/>
          <w:color w:val="000000"/>
          <w:sz w:val="36"/>
          <w:szCs w:val="36"/>
          <w:highlight w:val="none"/>
          <w:lang w:val="en-US" w:eastAsia="zh-CN"/>
        </w:rPr>
        <w:t>吨</w:t>
      </w:r>
      <w:r>
        <w:rPr>
          <w:rFonts w:hint="eastAsia" w:ascii="宋体" w:hAnsi="宋体" w:eastAsia="宋体" w:cs="宋体"/>
          <w:b/>
          <w:bCs/>
          <w:color w:val="000000"/>
          <w:sz w:val="36"/>
          <w:szCs w:val="36"/>
          <w:highlight w:val="none"/>
          <w:lang w:eastAsia="zh-CN"/>
        </w:rPr>
        <w:t>热造球项目</w:t>
      </w:r>
      <w:r>
        <w:rPr>
          <w:rFonts w:hint="eastAsia" w:ascii="宋体" w:hAnsi="宋体" w:eastAsia="宋体" w:cs="宋体"/>
          <w:b/>
          <w:bCs/>
          <w:sz w:val="36"/>
          <w:szCs w:val="36"/>
        </w:rPr>
        <w:t>环境影响报告</w:t>
      </w:r>
      <w:r>
        <w:rPr>
          <w:rFonts w:hint="eastAsia" w:ascii="宋体" w:hAnsi="宋体" w:eastAsia="宋体" w:cs="宋体"/>
          <w:b/>
          <w:bCs/>
          <w:sz w:val="36"/>
          <w:szCs w:val="36"/>
          <w:lang w:val="en-US" w:eastAsia="zh-CN"/>
        </w:rPr>
        <w:t>表</w:t>
      </w:r>
      <w:r>
        <w:rPr>
          <w:rFonts w:hint="eastAsia" w:ascii="宋体" w:hAnsi="宋体" w:eastAsia="宋体" w:cs="宋体"/>
          <w:b/>
          <w:bCs/>
          <w:sz w:val="36"/>
          <w:szCs w:val="36"/>
        </w:rPr>
        <w:t>》的批复</w:t>
      </w:r>
    </w:p>
    <w:p>
      <w:pPr>
        <w:keepNext w:val="0"/>
        <w:keepLines w:val="0"/>
        <w:pageBreakBefore w:val="0"/>
        <w:widowControl w:val="0"/>
        <w:kinsoku/>
        <w:wordWrap/>
        <w:overflowPunct/>
        <w:topLinePunct w:val="0"/>
        <w:autoSpaceDE/>
        <w:autoSpaceDN/>
        <w:bidi w:val="0"/>
        <w:spacing w:line="360" w:lineRule="auto"/>
        <w:ind w:right="0"/>
        <w:jc w:val="right"/>
        <w:textAlignment w:val="auto"/>
        <w:rPr>
          <w:rFonts w:hint="eastAsia" w:ascii="仿宋" w:hAnsi="仿宋" w:eastAsia="仿宋" w:cs="仿宋"/>
          <w:b w:val="0"/>
          <w:bCs w:val="0"/>
          <w:sz w:val="30"/>
          <w:szCs w:val="30"/>
          <w:lang w:val="en-US" w:eastAsia="zh-CN"/>
        </w:rPr>
      </w:pPr>
      <w:r>
        <w:rPr>
          <w:rFonts w:hint="eastAsia" w:ascii="仿宋" w:hAnsi="仿宋" w:eastAsia="仿宋" w:cs="仿宋"/>
          <w:b w:val="0"/>
          <w:bCs w:val="0"/>
          <w:sz w:val="30"/>
          <w:szCs w:val="30"/>
          <w:lang w:val="en-US" w:eastAsia="zh-CN"/>
        </w:rPr>
        <w:t>阜环彰审表〔2024〕24号</w:t>
      </w:r>
    </w:p>
    <w:p>
      <w:pPr>
        <w:keepNext w:val="0"/>
        <w:keepLines w:val="0"/>
        <w:pageBreakBefore w:val="0"/>
        <w:widowControl w:val="0"/>
        <w:kinsoku/>
        <w:wordWrap/>
        <w:overflowPunct/>
        <w:topLinePunct w:val="0"/>
        <w:autoSpaceDE/>
        <w:autoSpaceDN/>
        <w:bidi w:val="0"/>
        <w:spacing w:line="360" w:lineRule="auto"/>
        <w:ind w:right="0"/>
        <w:jc w:val="left"/>
        <w:textAlignment w:val="auto"/>
        <w:rPr>
          <w:rFonts w:hint="eastAsia" w:ascii="仿宋" w:hAnsi="仿宋" w:eastAsia="仿宋" w:cs="仿宋"/>
          <w:color w:val="auto"/>
          <w:sz w:val="30"/>
          <w:szCs w:val="30"/>
        </w:rPr>
      </w:pPr>
      <w:r>
        <w:rPr>
          <w:rFonts w:hint="eastAsia" w:ascii="仿宋" w:hAnsi="仿宋" w:eastAsia="仿宋" w:cs="仿宋"/>
          <w:color w:val="auto"/>
          <w:sz w:val="30"/>
          <w:szCs w:val="30"/>
          <w:highlight w:val="none"/>
          <w:lang w:eastAsia="zh-CN"/>
        </w:rPr>
        <w:t>彰武鑫汇金属再生有限公司</w:t>
      </w:r>
      <w:r>
        <w:rPr>
          <w:rFonts w:hint="eastAsia" w:ascii="仿宋" w:hAnsi="仿宋" w:eastAsia="仿宋" w:cs="仿宋"/>
          <w:color w:val="auto"/>
          <w:sz w:val="30"/>
          <w:szCs w:val="30"/>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jc w:val="left"/>
        <w:textAlignment w:val="auto"/>
        <w:rPr>
          <w:rFonts w:hint="eastAsia" w:ascii="仿宋" w:hAnsi="仿宋" w:eastAsia="仿宋" w:cs="仿宋"/>
          <w:b w:val="0"/>
          <w:bCs w:val="0"/>
          <w:color w:val="auto"/>
          <w:sz w:val="30"/>
          <w:szCs w:val="30"/>
        </w:rPr>
      </w:pPr>
      <w:r>
        <w:rPr>
          <w:rFonts w:hint="eastAsia" w:ascii="仿宋" w:hAnsi="仿宋" w:eastAsia="仿宋" w:cs="仿宋"/>
          <w:b w:val="0"/>
          <w:bCs w:val="0"/>
          <w:color w:val="auto"/>
          <w:sz w:val="30"/>
          <w:szCs w:val="30"/>
        </w:rPr>
        <w:t>你单位报送的《</w:t>
      </w:r>
      <w:r>
        <w:rPr>
          <w:rFonts w:hint="eastAsia" w:ascii="仿宋" w:hAnsi="仿宋" w:eastAsia="仿宋" w:cs="仿宋"/>
          <w:color w:val="auto"/>
          <w:sz w:val="30"/>
          <w:szCs w:val="30"/>
          <w:highlight w:val="none"/>
          <w:lang w:eastAsia="zh-CN"/>
        </w:rPr>
        <w:t>彰武鑫汇金属再生有限公司年产20000吨铸件、60000</w:t>
      </w:r>
      <w:r>
        <w:rPr>
          <w:rFonts w:hint="eastAsia" w:ascii="仿宋" w:hAnsi="仿宋" w:eastAsia="仿宋" w:cs="仿宋"/>
          <w:color w:val="auto"/>
          <w:sz w:val="30"/>
          <w:szCs w:val="30"/>
          <w:highlight w:val="none"/>
          <w:lang w:val="en-US" w:eastAsia="zh-CN"/>
        </w:rPr>
        <w:t>吨</w:t>
      </w:r>
      <w:r>
        <w:rPr>
          <w:rFonts w:hint="eastAsia" w:ascii="仿宋" w:hAnsi="仿宋" w:eastAsia="仿宋" w:cs="仿宋"/>
          <w:color w:val="auto"/>
          <w:sz w:val="30"/>
          <w:szCs w:val="30"/>
          <w:highlight w:val="none"/>
          <w:lang w:eastAsia="zh-CN"/>
        </w:rPr>
        <w:t>热造球项目环</w:t>
      </w:r>
      <w:r>
        <w:rPr>
          <w:rFonts w:hint="eastAsia" w:ascii="仿宋" w:hAnsi="仿宋" w:eastAsia="仿宋" w:cs="仿宋"/>
          <w:b w:val="0"/>
          <w:bCs w:val="0"/>
          <w:color w:val="auto"/>
          <w:sz w:val="30"/>
          <w:szCs w:val="30"/>
        </w:rPr>
        <w:t>境影响报告</w:t>
      </w:r>
      <w:r>
        <w:rPr>
          <w:rFonts w:hint="eastAsia" w:ascii="仿宋" w:hAnsi="仿宋" w:eastAsia="仿宋" w:cs="仿宋"/>
          <w:b w:val="0"/>
          <w:bCs w:val="0"/>
          <w:color w:val="auto"/>
          <w:sz w:val="30"/>
          <w:szCs w:val="30"/>
          <w:lang w:val="en-US" w:eastAsia="zh-CN"/>
        </w:rPr>
        <w:t>表</w:t>
      </w:r>
      <w:r>
        <w:rPr>
          <w:rFonts w:hint="eastAsia" w:ascii="仿宋" w:hAnsi="仿宋" w:eastAsia="仿宋" w:cs="仿宋"/>
          <w:b w:val="0"/>
          <w:bCs w:val="0"/>
          <w:color w:val="auto"/>
          <w:sz w:val="30"/>
          <w:szCs w:val="30"/>
        </w:rPr>
        <w:t>》（以下简称《报告</w:t>
      </w:r>
      <w:r>
        <w:rPr>
          <w:rFonts w:hint="eastAsia" w:ascii="仿宋" w:hAnsi="仿宋" w:eastAsia="仿宋" w:cs="仿宋"/>
          <w:b w:val="0"/>
          <w:bCs w:val="0"/>
          <w:color w:val="auto"/>
          <w:sz w:val="30"/>
          <w:szCs w:val="30"/>
          <w:lang w:val="en-US" w:eastAsia="zh-CN"/>
        </w:rPr>
        <w:t>表</w:t>
      </w:r>
      <w:r>
        <w:rPr>
          <w:rFonts w:hint="eastAsia" w:ascii="仿宋" w:hAnsi="仿宋" w:eastAsia="仿宋" w:cs="仿宋"/>
          <w:b w:val="0"/>
          <w:bCs w:val="0"/>
          <w:color w:val="auto"/>
          <w:sz w:val="30"/>
          <w:szCs w:val="30"/>
        </w:rPr>
        <w:t>》）及报批申请收悉经我局建设项目审查委员会研究，批复如下：</w:t>
      </w:r>
    </w:p>
    <w:p>
      <w:pPr>
        <w:keepNext w:val="0"/>
        <w:keepLines w:val="0"/>
        <w:pageBreakBefore w:val="0"/>
        <w:widowControl w:val="0"/>
        <w:numPr>
          <w:ilvl w:val="0"/>
          <w:numId w:val="0"/>
        </w:numPr>
        <w:kinsoku/>
        <w:wordWrap/>
        <w:overflowPunct/>
        <w:topLinePunct w:val="0"/>
        <w:autoSpaceDE/>
        <w:autoSpaceDN/>
        <w:bidi w:val="0"/>
        <w:spacing w:line="360" w:lineRule="auto"/>
        <w:ind w:left="0" w:leftChars="0" w:right="0" w:rightChars="0" w:firstLine="600" w:firstLineChars="200"/>
        <w:jc w:val="left"/>
        <w:textAlignment w:val="auto"/>
        <w:rPr>
          <w:rFonts w:hint="eastAsia" w:ascii="仿宋" w:hAnsi="仿宋" w:eastAsia="仿宋" w:cs="仿宋"/>
          <w:b w:val="0"/>
          <w:bCs w:val="0"/>
          <w:color w:val="auto"/>
          <w:sz w:val="30"/>
          <w:szCs w:val="30"/>
        </w:rPr>
      </w:pPr>
      <w:r>
        <w:rPr>
          <w:rFonts w:hint="eastAsia" w:ascii="仿宋" w:hAnsi="仿宋" w:eastAsia="仿宋" w:cs="仿宋"/>
          <w:b w:val="0"/>
          <w:bCs w:val="0"/>
          <w:color w:val="auto"/>
          <w:sz w:val="30"/>
          <w:szCs w:val="30"/>
          <w:lang w:val="en-US" w:eastAsia="zh-CN"/>
        </w:rPr>
        <w:t>一、</w:t>
      </w:r>
      <w:r>
        <w:rPr>
          <w:rFonts w:hint="eastAsia" w:ascii="仿宋" w:hAnsi="仿宋" w:eastAsia="仿宋" w:cs="仿宋"/>
          <w:b w:val="0"/>
          <w:bCs w:val="0"/>
          <w:color w:val="auto"/>
          <w:sz w:val="30"/>
          <w:szCs w:val="30"/>
          <w:lang w:eastAsia="zh-CN"/>
        </w:rPr>
        <w:t>项目主要建设内容</w:t>
      </w:r>
    </w:p>
    <w:p>
      <w:pPr>
        <w:keepNext w:val="0"/>
        <w:keepLines w:val="0"/>
        <w:pageBreakBefore w:val="0"/>
        <w:kinsoku/>
        <w:wordWrap/>
        <w:overflowPunct/>
        <w:topLinePunct w:val="0"/>
        <w:bidi w:val="0"/>
        <w:spacing w:line="360" w:lineRule="auto"/>
        <w:ind w:firstLine="600" w:firstLineChars="200"/>
        <w:rPr>
          <w:rFonts w:hint="eastAsia" w:ascii="仿宋" w:hAnsi="仿宋" w:eastAsia="仿宋" w:cs="仿宋"/>
          <w:color w:val="auto"/>
          <w:sz w:val="30"/>
          <w:szCs w:val="30"/>
          <w:highlight w:val="none"/>
          <w:lang w:val="en-US" w:eastAsia="zh-CN"/>
        </w:rPr>
      </w:pPr>
      <w:r>
        <w:rPr>
          <w:rFonts w:hint="eastAsia" w:ascii="仿宋" w:hAnsi="仿宋" w:eastAsia="仿宋" w:cs="仿宋"/>
          <w:b w:val="0"/>
          <w:bCs w:val="0"/>
          <w:color w:val="auto"/>
          <w:kern w:val="0"/>
          <w:sz w:val="30"/>
          <w:szCs w:val="30"/>
          <w:lang w:bidi="ar"/>
        </w:rPr>
        <w:t>本项目</w:t>
      </w:r>
      <w:r>
        <w:rPr>
          <w:rFonts w:hint="eastAsia" w:ascii="仿宋" w:hAnsi="仿宋" w:eastAsia="仿宋" w:cs="仿宋"/>
          <w:b w:val="0"/>
          <w:bCs w:val="0"/>
          <w:color w:val="auto"/>
          <w:sz w:val="30"/>
          <w:szCs w:val="30"/>
        </w:rPr>
        <w:t>位于</w:t>
      </w:r>
      <w:r>
        <w:rPr>
          <w:rFonts w:hint="eastAsia" w:ascii="仿宋" w:hAnsi="仿宋" w:eastAsia="仿宋" w:cs="仿宋"/>
          <w:color w:val="auto"/>
          <w:sz w:val="30"/>
          <w:szCs w:val="30"/>
          <w:u w:val="none"/>
        </w:rPr>
        <w:t>辽宁省阜新市</w:t>
      </w:r>
      <w:r>
        <w:rPr>
          <w:rFonts w:hint="eastAsia" w:ascii="仿宋" w:hAnsi="仿宋" w:eastAsia="仿宋" w:cs="仿宋"/>
          <w:color w:val="auto"/>
          <w:sz w:val="30"/>
          <w:szCs w:val="30"/>
          <w:highlight w:val="none"/>
          <w:u w:val="none"/>
        </w:rPr>
        <w:t>彰武</w:t>
      </w:r>
      <w:r>
        <w:rPr>
          <w:rFonts w:hint="eastAsia" w:ascii="仿宋" w:hAnsi="仿宋" w:eastAsia="仿宋" w:cs="仿宋"/>
          <w:color w:val="auto"/>
          <w:sz w:val="30"/>
          <w:szCs w:val="30"/>
          <w:highlight w:val="none"/>
          <w:u w:val="none"/>
          <w:lang w:val="en-US" w:eastAsia="zh-CN"/>
        </w:rPr>
        <w:t>经济开发区仁和街4号</w:t>
      </w:r>
      <w:r>
        <w:rPr>
          <w:rFonts w:hint="eastAsia" w:ascii="仿宋" w:hAnsi="仿宋" w:eastAsia="仿宋" w:cs="仿宋"/>
          <w:b w:val="0"/>
          <w:bCs w:val="0"/>
          <w:color w:val="auto"/>
          <w:kern w:val="0"/>
          <w:sz w:val="30"/>
          <w:szCs w:val="30"/>
          <w:highlight w:val="none"/>
          <w:u w:val="none"/>
        </w:rPr>
        <w:t>，</w:t>
      </w:r>
      <w:r>
        <w:rPr>
          <w:rFonts w:hint="eastAsia" w:ascii="仿宋" w:hAnsi="仿宋" w:eastAsia="仿宋" w:cs="仿宋"/>
          <w:color w:val="auto"/>
          <w:sz w:val="30"/>
          <w:szCs w:val="30"/>
          <w:highlight w:val="none"/>
          <w:u w:val="none"/>
          <w:lang w:val="en-US" w:eastAsia="zh-CN"/>
        </w:rPr>
        <w:t>地理坐标为</w:t>
      </w:r>
      <w:r>
        <w:rPr>
          <w:rFonts w:hint="eastAsia" w:ascii="仿宋" w:hAnsi="仿宋" w:eastAsia="仿宋" w:cs="仿宋"/>
          <w:color w:val="auto"/>
          <w:sz w:val="30"/>
          <w:szCs w:val="30"/>
          <w:highlight w:val="none"/>
          <w:u w:val="none"/>
        </w:rPr>
        <w:t xml:space="preserve"> 122度3</w:t>
      </w:r>
      <w:r>
        <w:rPr>
          <w:rFonts w:hint="eastAsia" w:ascii="仿宋" w:hAnsi="仿宋" w:eastAsia="仿宋" w:cs="仿宋"/>
          <w:color w:val="auto"/>
          <w:sz w:val="30"/>
          <w:szCs w:val="30"/>
          <w:highlight w:val="none"/>
          <w:u w:val="none"/>
          <w:lang w:val="en-US" w:eastAsia="zh-CN"/>
        </w:rPr>
        <w:t>5</w:t>
      </w:r>
      <w:r>
        <w:rPr>
          <w:rFonts w:hint="eastAsia" w:ascii="仿宋" w:hAnsi="仿宋" w:eastAsia="仿宋" w:cs="仿宋"/>
          <w:color w:val="auto"/>
          <w:sz w:val="30"/>
          <w:szCs w:val="30"/>
          <w:highlight w:val="none"/>
          <w:u w:val="none"/>
        </w:rPr>
        <w:t>分</w:t>
      </w:r>
      <w:r>
        <w:rPr>
          <w:rFonts w:hint="eastAsia" w:ascii="仿宋" w:hAnsi="仿宋" w:eastAsia="仿宋" w:cs="仿宋"/>
          <w:color w:val="auto"/>
          <w:sz w:val="30"/>
          <w:szCs w:val="30"/>
          <w:highlight w:val="none"/>
          <w:u w:val="none"/>
          <w:lang w:val="en-US" w:eastAsia="zh-CN"/>
        </w:rPr>
        <w:t>13.189</w:t>
      </w:r>
      <w:r>
        <w:rPr>
          <w:rFonts w:hint="eastAsia" w:ascii="仿宋" w:hAnsi="仿宋" w:eastAsia="仿宋" w:cs="仿宋"/>
          <w:color w:val="auto"/>
          <w:sz w:val="30"/>
          <w:szCs w:val="30"/>
          <w:highlight w:val="none"/>
          <w:u w:val="none"/>
        </w:rPr>
        <w:t>秒， 42度 25分</w:t>
      </w:r>
      <w:r>
        <w:rPr>
          <w:rFonts w:hint="eastAsia" w:ascii="仿宋" w:hAnsi="仿宋" w:eastAsia="仿宋" w:cs="仿宋"/>
          <w:color w:val="auto"/>
          <w:sz w:val="30"/>
          <w:szCs w:val="30"/>
          <w:highlight w:val="none"/>
          <w:u w:val="none"/>
          <w:lang w:val="en-US" w:eastAsia="zh-CN"/>
        </w:rPr>
        <w:t>36.761</w:t>
      </w:r>
      <w:r>
        <w:rPr>
          <w:rFonts w:hint="eastAsia" w:ascii="仿宋" w:hAnsi="仿宋" w:eastAsia="仿宋" w:cs="仿宋"/>
          <w:color w:val="auto"/>
          <w:sz w:val="30"/>
          <w:szCs w:val="30"/>
          <w:highlight w:val="none"/>
          <w:u w:val="none"/>
        </w:rPr>
        <w:t>秒</w:t>
      </w:r>
      <w:r>
        <w:rPr>
          <w:rFonts w:hint="eastAsia" w:ascii="仿宋" w:hAnsi="仿宋" w:eastAsia="仿宋" w:cs="仿宋"/>
          <w:color w:val="auto"/>
          <w:sz w:val="30"/>
          <w:szCs w:val="30"/>
          <w:highlight w:val="none"/>
          <w:lang w:val="en-US" w:eastAsia="zh-CN"/>
        </w:rPr>
        <w:t>。</w:t>
      </w:r>
      <w:r>
        <w:rPr>
          <w:rFonts w:hint="eastAsia" w:ascii="仿宋" w:hAnsi="仿宋" w:eastAsia="仿宋" w:cs="仿宋"/>
          <w:color w:val="auto"/>
          <w:sz w:val="30"/>
          <w:szCs w:val="30"/>
          <w:lang w:val="en-US" w:eastAsia="zh-CN"/>
        </w:rPr>
        <w:t>本项目</w:t>
      </w:r>
      <w:r>
        <w:rPr>
          <w:rFonts w:hint="eastAsia" w:ascii="仿宋" w:hAnsi="仿宋" w:eastAsia="仿宋" w:cs="仿宋"/>
          <w:color w:val="auto"/>
          <w:sz w:val="30"/>
          <w:szCs w:val="30"/>
          <w:highlight w:val="none"/>
          <w:lang w:val="en-US" w:eastAsia="zh-CN"/>
        </w:rPr>
        <w:t>占地面积16667平方米，租用辽宁联通管业有限公司场地，新建车间库房等建筑，总建筑面积8200平方米，其中：热造球车间3000平方米（包含混料车间及热造球车间），铸造车间2000平方米，库房3200平方米，新建消失模铸造生产线1条、热造球生产线1条</w:t>
      </w:r>
      <w:r>
        <w:rPr>
          <w:rFonts w:hint="eastAsia" w:ascii="仿宋" w:hAnsi="仿宋" w:eastAsia="仿宋" w:cs="仿宋"/>
          <w:color w:val="auto"/>
          <w:kern w:val="0"/>
          <w:sz w:val="30"/>
          <w:szCs w:val="30"/>
          <w:highlight w:val="none"/>
          <w:lang w:eastAsia="zh-CN" w:bidi="ar"/>
        </w:rPr>
        <w:t>，</w:t>
      </w:r>
      <w:r>
        <w:rPr>
          <w:rFonts w:hint="eastAsia" w:ascii="仿宋" w:hAnsi="仿宋" w:eastAsia="仿宋" w:cs="仿宋"/>
          <w:color w:val="auto"/>
          <w:kern w:val="0"/>
          <w:sz w:val="30"/>
          <w:szCs w:val="30"/>
          <w:highlight w:val="none"/>
          <w:lang w:val="en-US" w:eastAsia="zh-CN" w:bidi="ar"/>
        </w:rPr>
        <w:t>项目建成后</w:t>
      </w:r>
      <w:r>
        <w:rPr>
          <w:rFonts w:hint="eastAsia" w:ascii="仿宋" w:hAnsi="仿宋" w:eastAsia="仿宋" w:cs="仿宋"/>
          <w:color w:val="auto"/>
          <w:sz w:val="30"/>
          <w:szCs w:val="30"/>
          <w:highlight w:val="none"/>
          <w:lang w:val="en-US" w:eastAsia="zh-CN"/>
        </w:rPr>
        <w:t>为</w:t>
      </w:r>
      <w:r>
        <w:rPr>
          <w:rFonts w:hint="eastAsia" w:ascii="仿宋" w:hAnsi="仿宋" w:eastAsia="仿宋" w:cs="仿宋"/>
          <w:color w:val="auto"/>
          <w:sz w:val="30"/>
          <w:szCs w:val="30"/>
          <w:highlight w:val="none"/>
          <w:lang w:eastAsia="zh-CN"/>
        </w:rPr>
        <w:t>年产20000吨铸件、60000</w:t>
      </w:r>
      <w:r>
        <w:rPr>
          <w:rFonts w:hint="eastAsia" w:ascii="仿宋" w:hAnsi="仿宋" w:eastAsia="仿宋" w:cs="仿宋"/>
          <w:color w:val="auto"/>
          <w:sz w:val="30"/>
          <w:szCs w:val="30"/>
          <w:highlight w:val="none"/>
          <w:lang w:val="en-US" w:eastAsia="zh-CN"/>
        </w:rPr>
        <w:t>吨</w:t>
      </w:r>
      <w:r>
        <w:rPr>
          <w:rFonts w:hint="eastAsia" w:ascii="仿宋" w:hAnsi="仿宋" w:eastAsia="仿宋" w:cs="仿宋"/>
          <w:color w:val="auto"/>
          <w:sz w:val="30"/>
          <w:szCs w:val="30"/>
          <w:highlight w:val="none"/>
          <w:lang w:eastAsia="zh-CN"/>
        </w:rPr>
        <w:t>热造球</w:t>
      </w:r>
      <w:r>
        <w:rPr>
          <w:rFonts w:hint="eastAsia" w:ascii="仿宋" w:hAnsi="仿宋" w:eastAsia="仿宋" w:cs="仿宋"/>
          <w:color w:val="auto"/>
          <w:sz w:val="30"/>
          <w:szCs w:val="30"/>
          <w:highlight w:val="none"/>
          <w:lang w:val="en-US" w:eastAsia="zh-CN"/>
        </w:rPr>
        <w:t>。总投资：1510万元，其中环保投127万元，占总投资的8.41%。</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jc w:val="left"/>
        <w:textAlignment w:val="auto"/>
        <w:rPr>
          <w:rFonts w:hint="eastAsia" w:ascii="仿宋" w:hAnsi="仿宋" w:eastAsia="仿宋" w:cs="仿宋"/>
          <w:color w:val="auto"/>
          <w:sz w:val="30"/>
          <w:szCs w:val="30"/>
        </w:rPr>
      </w:pPr>
      <w:r>
        <w:rPr>
          <w:rFonts w:hint="eastAsia" w:ascii="仿宋" w:hAnsi="仿宋" w:eastAsia="仿宋" w:cs="仿宋"/>
          <w:b w:val="0"/>
          <w:bCs w:val="0"/>
          <w:color w:val="auto"/>
          <w:sz w:val="30"/>
          <w:szCs w:val="30"/>
          <w:lang w:val="en-US" w:eastAsia="zh-CN"/>
        </w:rPr>
        <w:t>阜新市生态环境保护服务中心以</w:t>
      </w:r>
      <w:r>
        <w:rPr>
          <w:rFonts w:hint="eastAsia" w:ascii="仿宋" w:hAnsi="仿宋" w:eastAsia="仿宋" w:cs="仿宋"/>
          <w:b w:val="0"/>
          <w:bCs w:val="0"/>
          <w:color w:val="auto"/>
          <w:sz w:val="30"/>
          <w:szCs w:val="30"/>
        </w:rPr>
        <w:t>《</w:t>
      </w:r>
      <w:r>
        <w:rPr>
          <w:rFonts w:hint="eastAsia" w:ascii="仿宋" w:hAnsi="仿宋" w:eastAsia="仿宋" w:cs="仿宋"/>
          <w:color w:val="auto"/>
          <w:sz w:val="30"/>
          <w:szCs w:val="30"/>
          <w:highlight w:val="none"/>
          <w:lang w:eastAsia="zh-CN"/>
        </w:rPr>
        <w:t>彰武鑫汇金属再生有限公司年产20000吨铸件、60000</w:t>
      </w:r>
      <w:r>
        <w:rPr>
          <w:rFonts w:hint="eastAsia" w:ascii="仿宋" w:hAnsi="仿宋" w:eastAsia="仿宋" w:cs="仿宋"/>
          <w:color w:val="auto"/>
          <w:sz w:val="30"/>
          <w:szCs w:val="30"/>
          <w:highlight w:val="none"/>
          <w:lang w:val="en-US" w:eastAsia="zh-CN"/>
        </w:rPr>
        <w:t>吨</w:t>
      </w:r>
      <w:r>
        <w:rPr>
          <w:rFonts w:hint="eastAsia" w:ascii="仿宋" w:hAnsi="仿宋" w:eastAsia="仿宋" w:cs="仿宋"/>
          <w:color w:val="auto"/>
          <w:sz w:val="30"/>
          <w:szCs w:val="30"/>
          <w:highlight w:val="none"/>
          <w:lang w:eastAsia="zh-CN"/>
        </w:rPr>
        <w:t>热造球项目</w:t>
      </w:r>
      <w:r>
        <w:rPr>
          <w:rFonts w:hint="eastAsia" w:ascii="仿宋" w:hAnsi="仿宋" w:eastAsia="仿宋" w:cs="仿宋"/>
          <w:b w:val="0"/>
          <w:bCs w:val="0"/>
          <w:color w:val="auto"/>
          <w:sz w:val="30"/>
          <w:szCs w:val="30"/>
        </w:rPr>
        <w:t>环境影响报告</w:t>
      </w:r>
      <w:r>
        <w:rPr>
          <w:rFonts w:hint="eastAsia" w:ascii="仿宋" w:hAnsi="仿宋" w:eastAsia="仿宋" w:cs="仿宋"/>
          <w:b w:val="0"/>
          <w:bCs w:val="0"/>
          <w:color w:val="auto"/>
          <w:sz w:val="30"/>
          <w:szCs w:val="30"/>
          <w:lang w:eastAsia="zh-CN"/>
        </w:rPr>
        <w:t>表的评估意见</w:t>
      </w:r>
      <w:r>
        <w:rPr>
          <w:rFonts w:hint="eastAsia" w:ascii="仿宋" w:hAnsi="仿宋" w:eastAsia="仿宋" w:cs="仿宋"/>
          <w:b w:val="0"/>
          <w:bCs w:val="0"/>
          <w:color w:val="auto"/>
          <w:sz w:val="30"/>
          <w:szCs w:val="30"/>
        </w:rPr>
        <w:t>》</w:t>
      </w:r>
      <w:r>
        <w:rPr>
          <w:rFonts w:hint="eastAsia" w:ascii="仿宋" w:hAnsi="仿宋" w:eastAsia="仿宋" w:cs="仿宋"/>
          <w:b w:val="0"/>
          <w:bCs w:val="0"/>
          <w:color w:val="auto"/>
          <w:sz w:val="30"/>
          <w:szCs w:val="30"/>
          <w:lang w:eastAsia="zh-CN"/>
        </w:rPr>
        <w:t>（阜环评估【</w:t>
      </w:r>
      <w:r>
        <w:rPr>
          <w:rFonts w:hint="eastAsia" w:ascii="仿宋" w:hAnsi="仿宋" w:eastAsia="仿宋" w:cs="仿宋"/>
          <w:b w:val="0"/>
          <w:bCs w:val="0"/>
          <w:color w:val="auto"/>
          <w:sz w:val="30"/>
          <w:szCs w:val="30"/>
          <w:lang w:val="en-US" w:eastAsia="zh-CN"/>
        </w:rPr>
        <w:t>2024</w:t>
      </w:r>
      <w:r>
        <w:rPr>
          <w:rFonts w:hint="eastAsia" w:ascii="仿宋" w:hAnsi="仿宋" w:eastAsia="仿宋" w:cs="仿宋"/>
          <w:b w:val="0"/>
          <w:bCs w:val="0"/>
          <w:color w:val="auto"/>
          <w:sz w:val="30"/>
          <w:szCs w:val="30"/>
          <w:lang w:eastAsia="zh-CN"/>
        </w:rPr>
        <w:t>】</w:t>
      </w:r>
      <w:r>
        <w:rPr>
          <w:rFonts w:hint="eastAsia" w:ascii="仿宋" w:hAnsi="仿宋" w:eastAsia="仿宋" w:cs="仿宋"/>
          <w:b w:val="0"/>
          <w:bCs w:val="0"/>
          <w:color w:val="auto"/>
          <w:sz w:val="30"/>
          <w:szCs w:val="30"/>
          <w:lang w:val="en-US" w:eastAsia="zh-CN"/>
        </w:rPr>
        <w:t>132号</w:t>
      </w:r>
      <w:r>
        <w:rPr>
          <w:rFonts w:hint="eastAsia" w:ascii="仿宋" w:hAnsi="仿宋" w:eastAsia="仿宋" w:cs="仿宋"/>
          <w:b w:val="0"/>
          <w:bCs w:val="0"/>
          <w:color w:val="auto"/>
          <w:sz w:val="30"/>
          <w:szCs w:val="30"/>
          <w:lang w:eastAsia="zh-CN"/>
        </w:rPr>
        <w:t>）出具项目建设可行意见</w:t>
      </w:r>
      <w:r>
        <w:rPr>
          <w:rFonts w:hint="eastAsia" w:ascii="仿宋" w:hAnsi="仿宋" w:eastAsia="仿宋" w:cs="仿宋"/>
          <w:color w:val="auto"/>
          <w:sz w:val="30"/>
          <w:szCs w:val="30"/>
        </w:rPr>
        <w:t>项目符合国家产业政策、行业规范要求，</w:t>
      </w:r>
      <w:r>
        <w:rPr>
          <w:rFonts w:hint="eastAsia" w:ascii="仿宋" w:hAnsi="仿宋" w:eastAsia="仿宋" w:cs="仿宋"/>
          <w:color w:val="auto"/>
          <w:sz w:val="30"/>
          <w:szCs w:val="30"/>
          <w:highlight w:val="none"/>
          <w:lang w:val="en-US" w:eastAsia="zh-CN"/>
        </w:rPr>
        <w:t>阜新彰武经济开发区管理委员会</w:t>
      </w:r>
      <w:r>
        <w:rPr>
          <w:rFonts w:hint="eastAsia" w:ascii="仿宋" w:hAnsi="仿宋" w:eastAsia="仿宋" w:cs="仿宋"/>
          <w:color w:val="auto"/>
          <w:sz w:val="30"/>
          <w:szCs w:val="30"/>
          <w:lang w:val="en-US" w:eastAsia="zh-CN"/>
        </w:rPr>
        <w:t>以</w:t>
      </w:r>
      <w:r>
        <w:rPr>
          <w:rFonts w:hint="eastAsia" w:ascii="仿宋" w:hAnsi="仿宋" w:eastAsia="仿宋" w:cs="仿宋"/>
          <w:color w:val="auto"/>
          <w:sz w:val="30"/>
          <w:szCs w:val="30"/>
          <w:highlight w:val="none"/>
          <w:lang w:val="en-US" w:eastAsia="zh-CN"/>
        </w:rPr>
        <w:t>彰武开发</w:t>
      </w:r>
      <w:r>
        <w:rPr>
          <w:rFonts w:hint="eastAsia" w:ascii="仿宋" w:hAnsi="仿宋" w:eastAsia="仿宋" w:cs="仿宋"/>
          <w:color w:val="auto"/>
          <w:sz w:val="30"/>
          <w:szCs w:val="30"/>
          <w:highlight w:val="none"/>
        </w:rPr>
        <w:t>备【20</w:t>
      </w:r>
      <w:r>
        <w:rPr>
          <w:rFonts w:hint="eastAsia" w:ascii="仿宋" w:hAnsi="仿宋" w:eastAsia="仿宋" w:cs="仿宋"/>
          <w:color w:val="auto"/>
          <w:sz w:val="30"/>
          <w:szCs w:val="30"/>
          <w:highlight w:val="none"/>
          <w:lang w:val="en-US" w:eastAsia="zh-CN"/>
        </w:rPr>
        <w:t>24</w:t>
      </w: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eastAsia="zh-CN"/>
        </w:rPr>
        <w:t>18</w:t>
      </w:r>
      <w:r>
        <w:rPr>
          <w:rFonts w:hint="eastAsia" w:ascii="仿宋" w:hAnsi="仿宋" w:eastAsia="仿宋" w:cs="仿宋"/>
          <w:color w:val="auto"/>
          <w:sz w:val="30"/>
          <w:szCs w:val="30"/>
          <w:highlight w:val="none"/>
        </w:rPr>
        <w:t>号</w:t>
      </w:r>
      <w:r>
        <w:rPr>
          <w:rFonts w:hint="eastAsia" w:ascii="仿宋" w:hAnsi="仿宋" w:eastAsia="仿宋" w:cs="仿宋"/>
          <w:color w:val="auto"/>
          <w:sz w:val="30"/>
          <w:szCs w:val="30"/>
          <w:lang w:val="en-US" w:eastAsia="zh-CN"/>
        </w:rPr>
        <w:t>给予备案，</w:t>
      </w:r>
      <w:r>
        <w:rPr>
          <w:rFonts w:hint="eastAsia" w:ascii="仿宋" w:hAnsi="仿宋" w:eastAsia="仿宋" w:cs="仿宋"/>
          <w:color w:val="auto"/>
          <w:sz w:val="30"/>
          <w:szCs w:val="30"/>
        </w:rPr>
        <w:t>符合当地规划，在严格落实《报告</w:t>
      </w:r>
      <w:r>
        <w:rPr>
          <w:rFonts w:hint="eastAsia" w:ascii="仿宋" w:hAnsi="仿宋" w:eastAsia="仿宋" w:cs="仿宋"/>
          <w:color w:val="auto"/>
          <w:sz w:val="30"/>
          <w:szCs w:val="30"/>
          <w:lang w:eastAsia="zh-CN"/>
        </w:rPr>
        <w:t>表</w:t>
      </w:r>
      <w:r>
        <w:rPr>
          <w:rFonts w:hint="eastAsia" w:ascii="仿宋" w:hAnsi="仿宋" w:eastAsia="仿宋" w:cs="仿宋"/>
          <w:color w:val="auto"/>
          <w:sz w:val="30"/>
          <w:szCs w:val="30"/>
        </w:rPr>
        <w:t>》和本批复提出的各项环境保护措施后，不利生态环境影响可以得到缓解或控制。我局原则同意《报告</w:t>
      </w:r>
      <w:r>
        <w:rPr>
          <w:rFonts w:hint="eastAsia" w:ascii="仿宋" w:hAnsi="仿宋" w:eastAsia="仿宋" w:cs="仿宋"/>
          <w:color w:val="auto"/>
          <w:sz w:val="30"/>
          <w:szCs w:val="30"/>
          <w:lang w:eastAsia="zh-CN"/>
        </w:rPr>
        <w:t>表</w:t>
      </w:r>
      <w:r>
        <w:rPr>
          <w:rFonts w:hint="eastAsia" w:ascii="仿宋" w:hAnsi="仿宋" w:eastAsia="仿宋" w:cs="仿宋"/>
          <w:color w:val="auto"/>
          <w:sz w:val="30"/>
          <w:szCs w:val="30"/>
        </w:rPr>
        <w:t>》的环境影响评价总体结论和拟采取的各项生态环境保护措施。</w:t>
      </w:r>
    </w:p>
    <w:p>
      <w:pPr>
        <w:keepNext w:val="0"/>
        <w:keepLines w:val="0"/>
        <w:pageBreakBefore w:val="0"/>
        <w:widowControl w:val="0"/>
        <w:kinsoku/>
        <w:wordWrap/>
        <w:overflowPunct/>
        <w:topLinePunct w:val="0"/>
        <w:autoSpaceDE/>
        <w:autoSpaceDN/>
        <w:bidi w:val="0"/>
        <w:spacing w:line="360" w:lineRule="auto"/>
        <w:ind w:right="0" w:firstLine="600" w:firstLineChars="200"/>
        <w:textAlignment w:val="auto"/>
        <w:rPr>
          <w:rFonts w:hint="eastAsia" w:ascii="仿宋" w:hAnsi="仿宋" w:eastAsia="仿宋" w:cs="仿宋"/>
          <w:b w:val="0"/>
          <w:bCs w:val="0"/>
          <w:color w:val="auto"/>
          <w:sz w:val="30"/>
          <w:szCs w:val="30"/>
          <w:lang w:val="en-US" w:eastAsia="zh-CN"/>
        </w:rPr>
      </w:pPr>
      <w:r>
        <w:rPr>
          <w:rFonts w:hint="eastAsia" w:ascii="仿宋" w:hAnsi="仿宋" w:eastAsia="仿宋" w:cs="仿宋"/>
          <w:b w:val="0"/>
          <w:bCs w:val="0"/>
          <w:color w:val="auto"/>
          <w:sz w:val="30"/>
          <w:szCs w:val="30"/>
        </w:rPr>
        <w:t>按照《报告</w:t>
      </w:r>
      <w:r>
        <w:rPr>
          <w:rFonts w:hint="eastAsia" w:ascii="仿宋" w:hAnsi="仿宋" w:eastAsia="仿宋" w:cs="仿宋"/>
          <w:b w:val="0"/>
          <w:bCs w:val="0"/>
          <w:color w:val="auto"/>
          <w:sz w:val="30"/>
          <w:szCs w:val="30"/>
          <w:lang w:eastAsia="zh-CN"/>
        </w:rPr>
        <w:t>表</w:t>
      </w:r>
      <w:r>
        <w:rPr>
          <w:rFonts w:hint="eastAsia" w:ascii="仿宋" w:hAnsi="仿宋" w:eastAsia="仿宋" w:cs="仿宋"/>
          <w:b w:val="0"/>
          <w:bCs w:val="0"/>
          <w:color w:val="auto"/>
          <w:sz w:val="30"/>
          <w:szCs w:val="30"/>
        </w:rPr>
        <w:t>》所列建设内容进行建设，在建设地点、性质、规模、生产工艺、污染防治、防止生态破坏等措施发生重大变动时需重新进行环境影响评价。</w:t>
      </w:r>
      <w:r>
        <w:rPr>
          <w:rFonts w:hint="eastAsia" w:ascii="仿宋" w:hAnsi="仿宋" w:eastAsia="仿宋" w:cs="仿宋"/>
          <w:b w:val="0"/>
          <w:bCs w:val="0"/>
          <w:color w:val="auto"/>
          <w:sz w:val="30"/>
          <w:szCs w:val="30"/>
          <w:lang w:val="en-US" w:eastAsia="zh-CN"/>
        </w:rPr>
        <w:t>自批准之日起超过五年，方决定该项目开工建设的，其环境影响评价文件应当报我分局重新审核。</w:t>
      </w:r>
    </w:p>
    <w:p>
      <w:pPr>
        <w:keepNext w:val="0"/>
        <w:keepLines w:val="0"/>
        <w:pageBreakBefore w:val="0"/>
        <w:kinsoku/>
        <w:wordWrap/>
        <w:overflowPunct/>
        <w:topLinePunct w:val="0"/>
        <w:autoSpaceDE/>
        <w:autoSpaceDN/>
        <w:bidi w:val="0"/>
        <w:spacing w:line="360" w:lineRule="auto"/>
        <w:ind w:firstLine="560" w:firstLineChars="200"/>
        <w:textAlignment w:val="auto"/>
        <w:rPr>
          <w:rFonts w:hint="eastAsia" w:ascii="仿宋" w:hAnsi="仿宋" w:eastAsia="仿宋" w:cs="仿宋"/>
          <w:color w:val="auto"/>
          <w:sz w:val="30"/>
          <w:szCs w:val="30"/>
          <w:shd w:val="clear" w:color="auto" w:fill="FFFFFF"/>
        </w:rPr>
      </w:pPr>
      <w:r>
        <w:rPr>
          <w:rFonts w:hint="eastAsia" w:ascii="仿宋" w:hAnsi="仿宋" w:eastAsia="仿宋" w:cs="仿宋"/>
          <w:b w:val="0"/>
          <w:bCs w:val="0"/>
          <w:color w:val="auto"/>
          <w:spacing w:val="-10"/>
          <w:sz w:val="30"/>
          <w:szCs w:val="30"/>
          <w:lang w:val="en-US" w:eastAsia="zh-CN"/>
        </w:rPr>
        <w:t>二</w:t>
      </w:r>
      <w:r>
        <w:rPr>
          <w:rFonts w:hint="eastAsia" w:ascii="仿宋" w:hAnsi="仿宋" w:eastAsia="仿宋" w:cs="仿宋"/>
          <w:b w:val="0"/>
          <w:bCs w:val="0"/>
          <w:color w:val="auto"/>
          <w:spacing w:val="-10"/>
          <w:sz w:val="30"/>
          <w:szCs w:val="30"/>
        </w:rPr>
        <w:t>、</w:t>
      </w:r>
      <w:r>
        <w:rPr>
          <w:rFonts w:hint="eastAsia" w:ascii="仿宋" w:hAnsi="仿宋" w:eastAsia="仿宋" w:cs="仿宋"/>
          <w:color w:val="auto"/>
          <w:sz w:val="30"/>
          <w:szCs w:val="30"/>
          <w:shd w:val="clear" w:color="auto" w:fill="FFFFFF"/>
        </w:rPr>
        <w:t>本项目应严格按照《报告</w:t>
      </w:r>
      <w:r>
        <w:rPr>
          <w:rFonts w:hint="eastAsia" w:ascii="仿宋" w:hAnsi="仿宋" w:eastAsia="仿宋" w:cs="仿宋"/>
          <w:color w:val="auto"/>
          <w:sz w:val="30"/>
          <w:szCs w:val="30"/>
          <w:shd w:val="clear" w:color="auto" w:fill="FFFFFF"/>
          <w:lang w:eastAsia="zh-CN"/>
        </w:rPr>
        <w:t>表</w:t>
      </w:r>
      <w:r>
        <w:rPr>
          <w:rFonts w:hint="eastAsia" w:ascii="仿宋" w:hAnsi="仿宋" w:eastAsia="仿宋" w:cs="仿宋"/>
          <w:color w:val="auto"/>
          <w:sz w:val="30"/>
          <w:szCs w:val="30"/>
          <w:shd w:val="clear" w:color="auto" w:fill="FFFFFF"/>
        </w:rPr>
        <w:t xml:space="preserve">》提出的各项污染防治措施进行工程设计、建设与管理，严格执行环境保护“三同时”，应重点做好以下工作： </w:t>
      </w:r>
    </w:p>
    <w:p>
      <w:pPr>
        <w:keepNext w:val="0"/>
        <w:keepLines w:val="0"/>
        <w:pageBreakBefore w:val="0"/>
        <w:kinsoku/>
        <w:wordWrap/>
        <w:overflowPunct/>
        <w:topLinePunct w:val="0"/>
        <w:autoSpaceDE/>
        <w:autoSpaceDN/>
        <w:bidi w:val="0"/>
        <w:spacing w:line="360" w:lineRule="auto"/>
        <w:ind w:firstLine="640"/>
        <w:textAlignment w:val="auto"/>
        <w:rPr>
          <w:rFonts w:hint="eastAsia" w:ascii="仿宋" w:hAnsi="仿宋" w:eastAsia="仿宋" w:cs="仿宋"/>
          <w:color w:val="auto"/>
          <w:spacing w:val="-10"/>
          <w:sz w:val="30"/>
          <w:szCs w:val="30"/>
        </w:rPr>
      </w:pPr>
      <w:r>
        <w:rPr>
          <w:rFonts w:hint="eastAsia" w:ascii="仿宋" w:hAnsi="仿宋" w:eastAsia="仿宋" w:cs="仿宋"/>
          <w:color w:val="auto"/>
          <w:spacing w:val="-10"/>
          <w:sz w:val="30"/>
          <w:szCs w:val="30"/>
        </w:rPr>
        <w:t>（一）加强施工期生态环境保护工作，严格落实施工期的扬尘、废水、噪声及固体废物污染防治措施，保证各类污染物达标排放。</w:t>
      </w:r>
    </w:p>
    <w:p>
      <w:pPr>
        <w:keepNext w:val="0"/>
        <w:keepLines w:val="0"/>
        <w:pageBreakBefore w:val="0"/>
        <w:kinsoku/>
        <w:wordWrap/>
        <w:overflowPunct/>
        <w:topLinePunct w:val="0"/>
        <w:autoSpaceDE/>
        <w:autoSpaceDN/>
        <w:bidi w:val="0"/>
        <w:spacing w:line="360" w:lineRule="auto"/>
        <w:ind w:left="0" w:right="0" w:firstLine="560" w:firstLineChars="200"/>
        <w:textAlignment w:val="auto"/>
        <w:rPr>
          <w:rFonts w:hint="eastAsia" w:ascii="仿宋" w:hAnsi="仿宋" w:eastAsia="仿宋" w:cs="仿宋"/>
          <w:b w:val="0"/>
          <w:bCs w:val="0"/>
          <w:color w:val="auto"/>
          <w:spacing w:val="-10"/>
          <w:sz w:val="30"/>
          <w:szCs w:val="30"/>
        </w:rPr>
      </w:pPr>
      <w:r>
        <w:rPr>
          <w:rFonts w:hint="eastAsia" w:ascii="仿宋" w:hAnsi="仿宋" w:eastAsia="仿宋" w:cs="仿宋"/>
          <w:b w:val="0"/>
          <w:bCs w:val="0"/>
          <w:color w:val="auto"/>
          <w:spacing w:val="-10"/>
          <w:sz w:val="30"/>
          <w:szCs w:val="30"/>
          <w:lang w:eastAsia="zh-CN"/>
        </w:rPr>
        <w:t>（</w:t>
      </w:r>
      <w:r>
        <w:rPr>
          <w:rFonts w:hint="eastAsia" w:ascii="仿宋" w:hAnsi="仿宋" w:eastAsia="仿宋" w:cs="仿宋"/>
          <w:b w:val="0"/>
          <w:bCs w:val="0"/>
          <w:color w:val="auto"/>
          <w:spacing w:val="-10"/>
          <w:sz w:val="30"/>
          <w:szCs w:val="30"/>
          <w:lang w:val="en-US" w:eastAsia="zh-CN"/>
        </w:rPr>
        <w:t>二）</w:t>
      </w:r>
      <w:r>
        <w:rPr>
          <w:rFonts w:hint="eastAsia" w:ascii="仿宋" w:hAnsi="仿宋" w:eastAsia="仿宋" w:cs="仿宋"/>
          <w:b w:val="0"/>
          <w:bCs w:val="0"/>
          <w:color w:val="auto"/>
          <w:spacing w:val="-10"/>
          <w:sz w:val="30"/>
          <w:szCs w:val="30"/>
        </w:rPr>
        <w:t>严格落实大气污染防治措施</w:t>
      </w:r>
    </w:p>
    <w:p>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b w:val="0"/>
          <w:bCs w:val="0"/>
          <w:color w:val="auto"/>
          <w:sz w:val="30"/>
          <w:szCs w:val="30"/>
          <w:lang w:val="en-US" w:eastAsia="zh-CN"/>
        </w:rPr>
        <w:t>1、</w:t>
      </w:r>
      <w:r>
        <w:rPr>
          <w:rFonts w:hint="eastAsia" w:ascii="仿宋" w:hAnsi="仿宋" w:eastAsia="仿宋" w:cs="仿宋"/>
          <w:color w:val="auto"/>
          <w:sz w:val="30"/>
          <w:szCs w:val="30"/>
          <w:highlight w:val="none"/>
          <w:lang w:val="en-US" w:eastAsia="zh-CN"/>
        </w:rPr>
        <w:t>熔炼废气、消失模浇注废气</w:t>
      </w:r>
    </w:p>
    <w:p>
      <w:pPr>
        <w:keepNext w:val="0"/>
        <w:keepLines w:val="0"/>
        <w:pageBreakBefore w:val="0"/>
        <w:kinsoku/>
        <w:wordWrap/>
        <w:overflowPunct/>
        <w:topLinePunct w:val="0"/>
        <w:bidi w:val="0"/>
        <w:spacing w:line="360" w:lineRule="auto"/>
        <w:ind w:firstLine="600" w:firstLineChars="200"/>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电炉(一用一备）熔炼工序颗粒物经炉盖集气（收集率90%），浇注工序颗粒物经侧吸集气罩收集（收集效率80%），以上工序颗粒物经收集后，经布袋除尘器处理</w:t>
      </w:r>
      <w:r>
        <w:rPr>
          <w:rFonts w:hint="eastAsia" w:ascii="仿宋" w:hAnsi="仿宋" w:eastAsia="仿宋" w:cs="仿宋"/>
          <w:color w:val="auto"/>
          <w:sz w:val="30"/>
          <w:szCs w:val="30"/>
          <w:highlight w:val="none"/>
        </w:rPr>
        <w:t>（除尘效率99%</w:t>
      </w:r>
      <w:r>
        <w:rPr>
          <w:rFonts w:hint="eastAsia" w:ascii="仿宋" w:hAnsi="仿宋" w:eastAsia="仿宋" w:cs="仿宋"/>
          <w:color w:val="auto"/>
          <w:sz w:val="30"/>
          <w:szCs w:val="30"/>
          <w:highlight w:val="none"/>
          <w:lang w:eastAsia="zh-CN"/>
        </w:rPr>
        <w:t>、风机风量</w:t>
      </w:r>
      <w:r>
        <w:rPr>
          <w:rFonts w:hint="eastAsia" w:ascii="仿宋" w:hAnsi="仿宋" w:eastAsia="仿宋" w:cs="仿宋"/>
          <w:color w:val="auto"/>
          <w:sz w:val="30"/>
          <w:szCs w:val="30"/>
          <w:highlight w:val="none"/>
          <w:lang w:val="en-US" w:eastAsia="zh-CN"/>
        </w:rPr>
        <w:t>50</w:t>
      </w:r>
      <w:r>
        <w:rPr>
          <w:rFonts w:hint="eastAsia" w:ascii="仿宋" w:hAnsi="仿宋" w:eastAsia="仿宋" w:cs="仿宋"/>
          <w:color w:val="auto"/>
          <w:sz w:val="30"/>
          <w:szCs w:val="30"/>
          <w:highlight w:val="none"/>
          <w:lang w:eastAsia="zh-CN"/>
        </w:rPr>
        <w:t>00m</w:t>
      </w:r>
      <w:r>
        <w:rPr>
          <w:rFonts w:hint="eastAsia" w:ascii="仿宋" w:hAnsi="仿宋" w:eastAsia="仿宋" w:cs="仿宋"/>
          <w:color w:val="auto"/>
          <w:sz w:val="30"/>
          <w:szCs w:val="30"/>
          <w:highlight w:val="none"/>
          <w:vertAlign w:val="superscript"/>
          <w:lang w:eastAsia="zh-CN"/>
        </w:rPr>
        <w:t>3</w:t>
      </w:r>
      <w:r>
        <w:rPr>
          <w:rFonts w:hint="eastAsia" w:ascii="仿宋" w:hAnsi="仿宋" w:eastAsia="仿宋" w:cs="仿宋"/>
          <w:color w:val="auto"/>
          <w:sz w:val="30"/>
          <w:szCs w:val="30"/>
          <w:highlight w:val="none"/>
          <w:lang w:eastAsia="zh-CN"/>
        </w:rPr>
        <w:t>/h</w:t>
      </w: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eastAsia="zh-CN"/>
        </w:rPr>
        <w:t>；非甲烷总烃经负压管道收集（收集效率99%、风机风量5000m</w:t>
      </w:r>
      <w:r>
        <w:rPr>
          <w:rFonts w:hint="eastAsia" w:ascii="仿宋" w:hAnsi="仿宋" w:eastAsia="仿宋" w:cs="仿宋"/>
          <w:color w:val="auto"/>
          <w:sz w:val="30"/>
          <w:szCs w:val="30"/>
          <w:highlight w:val="none"/>
          <w:vertAlign w:val="superscript"/>
          <w:lang w:val="en-US" w:eastAsia="zh-CN"/>
        </w:rPr>
        <w:t>3</w:t>
      </w:r>
      <w:r>
        <w:rPr>
          <w:rFonts w:hint="eastAsia" w:ascii="仿宋" w:hAnsi="仿宋" w:eastAsia="仿宋" w:cs="仿宋"/>
          <w:color w:val="auto"/>
          <w:sz w:val="30"/>
          <w:szCs w:val="30"/>
          <w:highlight w:val="none"/>
          <w:lang w:val="en-US" w:eastAsia="zh-CN"/>
        </w:rPr>
        <w:t>/h），经2级活性炭（处理效率80%）处理。</w:t>
      </w:r>
      <w:r>
        <w:rPr>
          <w:rFonts w:hint="eastAsia" w:ascii="仿宋" w:hAnsi="仿宋" w:eastAsia="仿宋" w:cs="仿宋"/>
          <w:color w:val="auto"/>
          <w:sz w:val="30"/>
          <w:szCs w:val="30"/>
          <w:highlight w:val="none"/>
        </w:rPr>
        <w:t>颗粒物</w:t>
      </w:r>
      <w:r>
        <w:rPr>
          <w:rFonts w:hint="eastAsia" w:ascii="仿宋" w:hAnsi="仿宋" w:eastAsia="仿宋" w:cs="仿宋"/>
          <w:color w:val="auto"/>
          <w:sz w:val="30"/>
          <w:szCs w:val="30"/>
          <w:highlight w:val="none"/>
          <w:lang w:eastAsia="zh-CN"/>
        </w:rPr>
        <w:t>需</w:t>
      </w:r>
      <w:r>
        <w:rPr>
          <w:rFonts w:hint="eastAsia" w:ascii="仿宋" w:hAnsi="仿宋" w:eastAsia="仿宋" w:cs="仿宋"/>
          <w:color w:val="auto"/>
          <w:sz w:val="30"/>
          <w:szCs w:val="30"/>
          <w:highlight w:val="none"/>
        </w:rPr>
        <w:t>满足《铸造工业大气污染物排放标准》（GB39760-2020）表1中标准</w:t>
      </w:r>
      <w:r>
        <w:rPr>
          <w:rFonts w:hint="eastAsia" w:ascii="仿宋" w:hAnsi="仿宋" w:eastAsia="仿宋" w:cs="仿宋"/>
          <w:color w:val="auto"/>
          <w:sz w:val="30"/>
          <w:szCs w:val="30"/>
          <w:highlight w:val="none"/>
          <w:lang w:eastAsia="zh-CN"/>
        </w:rPr>
        <w:t>，</w:t>
      </w:r>
      <w:r>
        <w:rPr>
          <w:rFonts w:hint="eastAsia" w:ascii="仿宋" w:hAnsi="仿宋" w:eastAsia="仿宋" w:cs="仿宋"/>
          <w:iCs/>
          <w:color w:val="auto"/>
          <w:sz w:val="30"/>
          <w:szCs w:val="30"/>
          <w:highlight w:val="none"/>
        </w:rPr>
        <w:t>VOCs</w:t>
      </w:r>
      <w:r>
        <w:rPr>
          <w:rFonts w:hint="eastAsia" w:ascii="仿宋" w:hAnsi="仿宋" w:eastAsia="仿宋" w:cs="仿宋"/>
          <w:iCs/>
          <w:color w:val="auto"/>
          <w:sz w:val="30"/>
          <w:szCs w:val="30"/>
          <w:highlight w:val="none"/>
          <w:lang w:eastAsia="zh-CN"/>
        </w:rPr>
        <w:t>需</w:t>
      </w:r>
      <w:r>
        <w:rPr>
          <w:rFonts w:hint="eastAsia" w:ascii="仿宋" w:hAnsi="仿宋" w:eastAsia="仿宋" w:cs="仿宋"/>
          <w:iCs/>
          <w:color w:val="auto"/>
          <w:sz w:val="30"/>
          <w:szCs w:val="30"/>
          <w:highlight w:val="none"/>
          <w:lang w:val="en-US" w:eastAsia="zh-CN"/>
        </w:rPr>
        <w:t>满足</w:t>
      </w:r>
      <w:r>
        <w:rPr>
          <w:rFonts w:hint="eastAsia" w:ascii="仿宋" w:hAnsi="仿宋" w:eastAsia="仿宋" w:cs="仿宋"/>
          <w:color w:val="auto"/>
          <w:sz w:val="30"/>
          <w:szCs w:val="30"/>
          <w:highlight w:val="none"/>
          <w:lang w:val="en-US" w:eastAsia="zh-CN"/>
        </w:rPr>
        <w:t>《大气污染物综合排放标准》（GB16297-1996）表2</w:t>
      </w:r>
      <w:r>
        <w:rPr>
          <w:rFonts w:hint="eastAsia" w:ascii="仿宋" w:hAnsi="仿宋" w:eastAsia="仿宋" w:cs="仿宋"/>
          <w:iCs/>
          <w:color w:val="auto"/>
          <w:sz w:val="30"/>
          <w:szCs w:val="30"/>
          <w:highlight w:val="none"/>
        </w:rPr>
        <w:t>中排放浓度限值</w:t>
      </w:r>
      <w:r>
        <w:rPr>
          <w:rFonts w:hint="eastAsia" w:ascii="仿宋" w:hAnsi="仿宋" w:eastAsia="仿宋" w:cs="仿宋"/>
          <w:iCs/>
          <w:color w:val="auto"/>
          <w:sz w:val="30"/>
          <w:szCs w:val="30"/>
          <w:highlight w:val="none"/>
          <w:lang w:eastAsia="zh-CN"/>
        </w:rPr>
        <w:t>后</w:t>
      </w: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eastAsia="zh-CN"/>
        </w:rPr>
        <w:t>产生的颗粒物及有机废气经铸造车间26m（DA001）高排气筒有组织排放。</w:t>
      </w:r>
    </w:p>
    <w:p>
      <w:pPr>
        <w:pStyle w:val="12"/>
        <w:keepNext w:val="0"/>
        <w:keepLines w:val="0"/>
        <w:pageBreakBefore w:val="0"/>
        <w:kinsoku/>
        <w:wordWrap/>
        <w:overflowPunct/>
        <w:topLinePunct w:val="0"/>
        <w:bidi w:val="0"/>
        <w:ind w:firstLine="422"/>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val="en-US" w:eastAsia="zh-CN"/>
        </w:rPr>
        <w:t>2、砂处理废气、落砂废气</w:t>
      </w:r>
    </w:p>
    <w:p>
      <w:pPr>
        <w:keepNext w:val="0"/>
        <w:keepLines w:val="0"/>
        <w:pageBreakBefore w:val="0"/>
        <w:kinsoku/>
        <w:wordWrap/>
        <w:overflowPunct/>
        <w:topLinePunct w:val="0"/>
        <w:bidi w:val="0"/>
        <w:spacing w:line="360" w:lineRule="auto"/>
        <w:ind w:firstLine="600" w:firstLineChars="200"/>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砂处理工序颗粒物经管道收集（收集效率99%），落砂工序颗粒物经集气罩收集（收集效率90%），以上工序颗粒物经收集后，经布袋除尘器处理（处理效率99%、风机风量15000m</w:t>
      </w:r>
      <w:r>
        <w:rPr>
          <w:rFonts w:hint="eastAsia" w:ascii="仿宋" w:hAnsi="仿宋" w:eastAsia="仿宋" w:cs="仿宋"/>
          <w:color w:val="auto"/>
          <w:sz w:val="30"/>
          <w:szCs w:val="30"/>
          <w:highlight w:val="none"/>
          <w:vertAlign w:val="superscript"/>
          <w:lang w:val="en-US" w:eastAsia="zh-CN"/>
        </w:rPr>
        <w:t>3</w:t>
      </w:r>
      <w:r>
        <w:rPr>
          <w:rFonts w:hint="eastAsia" w:ascii="仿宋" w:hAnsi="仿宋" w:eastAsia="仿宋" w:cs="仿宋"/>
          <w:color w:val="auto"/>
          <w:sz w:val="30"/>
          <w:szCs w:val="30"/>
          <w:highlight w:val="none"/>
          <w:lang w:val="en-US" w:eastAsia="zh-CN"/>
        </w:rPr>
        <w:t>/h），颗粒物需满足《铸造工业大气污染物排放标准》（GB39760-2020）表1中标准后，由铸造车间26m高排气筒（DA002）有组织排放。</w:t>
      </w:r>
    </w:p>
    <w:p>
      <w:pPr>
        <w:pStyle w:val="8"/>
        <w:keepNext w:val="0"/>
        <w:keepLines w:val="0"/>
        <w:pageBreakBefore w:val="0"/>
        <w:kinsoku/>
        <w:wordWrap/>
        <w:overflowPunct/>
        <w:topLinePunct w:val="0"/>
        <w:autoSpaceDE/>
        <w:autoSpaceDN/>
        <w:bidi w:val="0"/>
        <w:snapToGrid w:val="0"/>
        <w:spacing w:before="0" w:after="0" w:line="360" w:lineRule="auto"/>
        <w:ind w:right="0" w:firstLine="600" w:firstLineChars="200"/>
        <w:textAlignment w:val="auto"/>
        <w:rPr>
          <w:rFonts w:hint="eastAsia" w:ascii="仿宋" w:hAnsi="仿宋" w:eastAsia="仿宋" w:cs="仿宋"/>
          <w:b w:val="0"/>
          <w:bCs w:val="0"/>
          <w:color w:val="auto"/>
          <w:kern w:val="0"/>
          <w:sz w:val="30"/>
          <w:szCs w:val="30"/>
          <w:highlight w:val="none"/>
          <w:u w:val="none"/>
          <w:lang w:val="en-US" w:eastAsia="zh-CN"/>
        </w:rPr>
      </w:pPr>
      <w:r>
        <w:rPr>
          <w:rFonts w:hint="eastAsia" w:ascii="仿宋" w:hAnsi="仿宋" w:eastAsia="仿宋" w:cs="仿宋"/>
          <w:b w:val="0"/>
          <w:bCs w:val="0"/>
          <w:color w:val="auto"/>
          <w:kern w:val="0"/>
          <w:sz w:val="30"/>
          <w:szCs w:val="30"/>
          <w:highlight w:val="none"/>
          <w:u w:val="none"/>
          <w:lang w:val="en-US" w:eastAsia="zh-CN"/>
        </w:rPr>
        <w:t>3、</w:t>
      </w:r>
      <w:r>
        <w:rPr>
          <w:rFonts w:hint="eastAsia" w:ascii="仿宋" w:hAnsi="仿宋" w:eastAsia="仿宋" w:cs="仿宋"/>
          <w:b w:val="0"/>
          <w:bCs w:val="0"/>
          <w:color w:val="auto"/>
          <w:kern w:val="0"/>
          <w:sz w:val="30"/>
          <w:szCs w:val="30"/>
          <w:highlight w:val="none"/>
          <w:lang w:val="en-US" w:eastAsia="zh-CN" w:bidi="ar-SA"/>
        </w:rPr>
        <w:t>抛丸粉尘</w:t>
      </w:r>
    </w:p>
    <w:p>
      <w:pPr>
        <w:keepNext w:val="0"/>
        <w:keepLines w:val="0"/>
        <w:pageBreakBefore w:val="0"/>
        <w:kinsoku/>
        <w:wordWrap/>
        <w:overflowPunct/>
        <w:topLinePunct w:val="0"/>
        <w:bidi w:val="0"/>
        <w:spacing w:line="360" w:lineRule="auto"/>
        <w:ind w:firstLine="600" w:firstLineChars="200"/>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抛丸产生的颗粒物通过管道收集（收集效率99%），经自带布袋除尘器（处理效率99%、风机风量5000m³/h）处理，</w:t>
      </w:r>
      <w:r>
        <w:rPr>
          <w:rFonts w:hint="eastAsia" w:ascii="仿宋" w:hAnsi="仿宋" w:eastAsia="仿宋" w:cs="仿宋"/>
          <w:color w:val="auto"/>
          <w:sz w:val="30"/>
          <w:szCs w:val="30"/>
          <w:lang w:val="en-US" w:eastAsia="zh-CN"/>
        </w:rPr>
        <w:t>颗粒物需满足《铸造工业大气污染物排放标准》（GB39760-2020）表1中标准后，</w:t>
      </w:r>
      <w:r>
        <w:rPr>
          <w:rFonts w:hint="eastAsia" w:ascii="仿宋" w:hAnsi="仿宋" w:eastAsia="仿宋" w:cs="仿宋"/>
          <w:color w:val="auto"/>
          <w:sz w:val="30"/>
          <w:szCs w:val="30"/>
          <w:highlight w:val="none"/>
          <w:lang w:val="en-US" w:eastAsia="zh-CN"/>
        </w:rPr>
        <w:t>由铸造车间26m高排气筒（DA003）有组织排放。</w:t>
      </w:r>
    </w:p>
    <w:p>
      <w:pPr>
        <w:keepNext w:val="0"/>
        <w:keepLines w:val="0"/>
        <w:pageBreakBefore w:val="0"/>
        <w:widowControl/>
        <w:numPr>
          <w:ilvl w:val="0"/>
          <w:numId w:val="0"/>
        </w:numPr>
        <w:kinsoku/>
        <w:wordWrap/>
        <w:overflowPunct/>
        <w:topLinePunct w:val="0"/>
        <w:bidi w:val="0"/>
        <w:spacing w:line="360" w:lineRule="auto"/>
        <w:ind w:firstLine="600" w:firstLineChars="200"/>
        <w:jc w:val="left"/>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4、</w:t>
      </w:r>
      <w:r>
        <w:rPr>
          <w:rFonts w:hint="eastAsia" w:ascii="仿宋" w:hAnsi="仿宋" w:eastAsia="仿宋" w:cs="仿宋"/>
          <w:color w:val="auto"/>
          <w:kern w:val="0"/>
          <w:sz w:val="30"/>
          <w:szCs w:val="30"/>
          <w:highlight w:val="none"/>
          <w:lang w:val="en-US" w:eastAsia="zh-CN" w:bidi="ar"/>
        </w:rPr>
        <w:t>烘干、冷却粉尘、</w:t>
      </w:r>
      <w:r>
        <w:rPr>
          <w:rFonts w:hint="eastAsia" w:ascii="仿宋" w:hAnsi="仿宋" w:eastAsia="仿宋" w:cs="仿宋"/>
          <w:color w:val="auto"/>
          <w:sz w:val="30"/>
          <w:szCs w:val="30"/>
          <w:highlight w:val="none"/>
          <w:lang w:eastAsia="zh-CN"/>
        </w:rPr>
        <w:t>天然气</w:t>
      </w:r>
      <w:bookmarkStart w:id="0" w:name="_GoBack"/>
      <w:bookmarkEnd w:id="0"/>
      <w:r>
        <w:rPr>
          <w:rFonts w:hint="eastAsia" w:ascii="仿宋" w:hAnsi="仿宋" w:eastAsia="仿宋" w:cs="仿宋"/>
          <w:color w:val="auto"/>
          <w:sz w:val="30"/>
          <w:szCs w:val="30"/>
          <w:highlight w:val="none"/>
        </w:rPr>
        <w:t>燃烧</w:t>
      </w:r>
      <w:r>
        <w:rPr>
          <w:rFonts w:hint="eastAsia" w:ascii="仿宋" w:hAnsi="仿宋" w:eastAsia="仿宋" w:cs="仿宋"/>
          <w:color w:val="auto"/>
          <w:sz w:val="30"/>
          <w:szCs w:val="30"/>
          <w:highlight w:val="none"/>
          <w:lang w:val="en-US" w:eastAsia="zh-CN"/>
        </w:rPr>
        <w:t>废气</w:t>
      </w:r>
    </w:p>
    <w:p>
      <w:pPr>
        <w:pStyle w:val="25"/>
        <w:keepNext w:val="0"/>
        <w:keepLines w:val="0"/>
        <w:pageBreakBefore w:val="0"/>
        <w:kinsoku/>
        <w:wordWrap/>
        <w:overflowPunct/>
        <w:topLinePunct w:val="0"/>
        <w:bidi w:val="0"/>
        <w:spacing w:line="360" w:lineRule="auto"/>
        <w:ind w:firstLine="600" w:firstLineChars="200"/>
        <w:jc w:val="both"/>
        <w:rPr>
          <w:rFonts w:hint="eastAsia" w:ascii="仿宋" w:hAnsi="仿宋" w:eastAsia="仿宋" w:cs="仿宋"/>
          <w:color w:val="auto"/>
          <w:sz w:val="30"/>
          <w:szCs w:val="30"/>
          <w:highlight w:val="none"/>
          <w:lang w:val="en-US" w:eastAsia="zh-CN"/>
        </w:rPr>
      </w:pPr>
    </w:p>
    <w:p>
      <w:pPr>
        <w:keepNext w:val="0"/>
        <w:keepLines w:val="0"/>
        <w:pageBreakBefore w:val="0"/>
        <w:kinsoku/>
        <w:wordWrap/>
        <w:overflowPunct/>
        <w:topLinePunct w:val="0"/>
        <w:bidi w:val="0"/>
        <w:spacing w:line="360" w:lineRule="auto"/>
        <w:ind w:firstLine="600" w:firstLineChars="200"/>
        <w:rPr>
          <w:rFonts w:hint="eastAsia" w:ascii="仿宋" w:hAnsi="仿宋" w:eastAsia="仿宋" w:cs="仿宋"/>
          <w:color w:val="auto"/>
          <w:sz w:val="30"/>
          <w:szCs w:val="30"/>
          <w:highlight w:val="none"/>
          <w:lang w:val="en-US" w:eastAsia="zh-CN"/>
        </w:rPr>
      </w:pPr>
      <w:r>
        <w:rPr>
          <w:rFonts w:hint="eastAsia" w:ascii="仿宋" w:hAnsi="仿宋" w:eastAsia="仿宋" w:cs="仿宋"/>
          <w:color w:val="auto"/>
          <w:kern w:val="0"/>
          <w:sz w:val="30"/>
          <w:szCs w:val="30"/>
          <w:highlight w:val="none"/>
          <w:lang w:val="en-US" w:eastAsia="zh-CN" w:bidi="ar"/>
        </w:rPr>
        <w:t>烘干工序经一套重力除尘（1台）+旋风除尘（4台）+水幕除尘（水幕除尘与冷却工序共用1套）（除尘效率90%）处理设施处理;冷却工序经一套重力除尘（1台）+旋风除尘（4台）+水幕除尘（水幕除尘与烘干工序共用1套）（除尘效率99%）处理设施处理，风机风量5000m</w:t>
      </w:r>
      <w:r>
        <w:rPr>
          <w:rFonts w:hint="eastAsia" w:ascii="仿宋" w:hAnsi="仿宋" w:eastAsia="仿宋" w:cs="仿宋"/>
          <w:color w:val="auto"/>
          <w:kern w:val="0"/>
          <w:sz w:val="30"/>
          <w:szCs w:val="30"/>
          <w:highlight w:val="none"/>
          <w:vertAlign w:val="superscript"/>
          <w:lang w:val="en-US" w:eastAsia="zh-CN" w:bidi="ar"/>
        </w:rPr>
        <w:t>3</w:t>
      </w:r>
      <w:r>
        <w:rPr>
          <w:rFonts w:hint="eastAsia" w:ascii="仿宋" w:hAnsi="仿宋" w:eastAsia="仿宋" w:cs="仿宋"/>
          <w:color w:val="auto"/>
          <w:kern w:val="0"/>
          <w:sz w:val="30"/>
          <w:szCs w:val="30"/>
          <w:highlight w:val="none"/>
          <w:lang w:val="en-US" w:eastAsia="zh-CN" w:bidi="ar"/>
        </w:rPr>
        <w:t>/h;</w:t>
      </w:r>
      <w:r>
        <w:rPr>
          <w:rFonts w:hint="eastAsia" w:ascii="仿宋" w:hAnsi="仿宋" w:eastAsia="仿宋" w:cs="仿宋"/>
          <w:color w:val="auto"/>
          <w:kern w:val="2"/>
          <w:sz w:val="30"/>
          <w:szCs w:val="30"/>
          <w:highlight w:val="none"/>
          <w:lang w:val="en-US" w:eastAsia="zh-CN"/>
        </w:rPr>
        <w:t>烘干炉</w:t>
      </w:r>
      <w:r>
        <w:rPr>
          <w:rFonts w:hint="eastAsia" w:ascii="仿宋" w:hAnsi="仿宋" w:eastAsia="仿宋" w:cs="仿宋"/>
          <w:color w:val="auto"/>
          <w:kern w:val="2"/>
          <w:sz w:val="30"/>
          <w:szCs w:val="30"/>
          <w:highlight w:val="none"/>
          <w:lang w:eastAsia="zh-CN"/>
        </w:rPr>
        <w:t>要求</w:t>
      </w:r>
      <w:r>
        <w:rPr>
          <w:rFonts w:hint="eastAsia" w:ascii="仿宋" w:hAnsi="仿宋" w:eastAsia="仿宋" w:cs="仿宋"/>
          <w:color w:val="auto"/>
          <w:kern w:val="2"/>
          <w:sz w:val="30"/>
          <w:szCs w:val="30"/>
          <w:highlight w:val="none"/>
          <w:lang w:val="en-US" w:eastAsia="zh-CN"/>
        </w:rPr>
        <w:t>配备低氮燃烧器。</w:t>
      </w:r>
      <w:r>
        <w:rPr>
          <w:rFonts w:hint="eastAsia" w:ascii="仿宋" w:hAnsi="仿宋" w:eastAsia="仿宋" w:cs="仿宋"/>
          <w:color w:val="auto"/>
          <w:kern w:val="0"/>
          <w:sz w:val="30"/>
          <w:szCs w:val="30"/>
          <w:lang w:val="en-US" w:eastAsia="zh-CN" w:bidi="ar"/>
        </w:rPr>
        <w:t>颗粒物及</w:t>
      </w:r>
      <w:r>
        <w:rPr>
          <w:rFonts w:hint="eastAsia" w:ascii="仿宋" w:hAnsi="仿宋" w:eastAsia="仿宋" w:cs="仿宋"/>
          <w:color w:val="auto"/>
          <w:kern w:val="2"/>
          <w:sz w:val="30"/>
          <w:szCs w:val="30"/>
          <w:highlight w:val="none"/>
          <w:lang w:val="en-US" w:eastAsia="zh-CN"/>
        </w:rPr>
        <w:t>燃烧废气</w:t>
      </w:r>
      <w:r>
        <w:rPr>
          <w:rFonts w:hint="eastAsia" w:ascii="仿宋" w:hAnsi="仿宋" w:eastAsia="仿宋" w:cs="仿宋"/>
          <w:color w:val="auto"/>
          <w:kern w:val="0"/>
          <w:sz w:val="30"/>
          <w:szCs w:val="30"/>
          <w:lang w:val="en-US" w:eastAsia="zh-CN" w:bidi="ar"/>
        </w:rPr>
        <w:t>需满足《大气污染物综合排放标准》（GB16297-1996）表 2 排放限值后，</w:t>
      </w:r>
      <w:r>
        <w:rPr>
          <w:rFonts w:hint="eastAsia" w:ascii="仿宋" w:hAnsi="仿宋" w:eastAsia="仿宋" w:cs="仿宋"/>
          <w:color w:val="auto"/>
          <w:sz w:val="30"/>
          <w:szCs w:val="30"/>
          <w:highlight w:val="none"/>
          <w:lang w:val="en-US" w:eastAsia="zh-CN"/>
        </w:rPr>
        <w:t>由铸造车间26m高排气筒（DA004）有组织排放。</w:t>
      </w:r>
    </w:p>
    <w:p>
      <w:pPr>
        <w:pStyle w:val="3"/>
        <w:keepNext w:val="0"/>
        <w:keepLines w:val="0"/>
        <w:pageBreakBefore w:val="0"/>
        <w:kinsoku/>
        <w:wordWrap/>
        <w:overflowPunct/>
        <w:topLinePunct w:val="0"/>
        <w:autoSpaceDE/>
        <w:autoSpaceDN/>
        <w:bidi w:val="0"/>
        <w:adjustRightInd w:val="0"/>
        <w:snapToGrid w:val="0"/>
        <w:spacing w:after="0" w:line="360" w:lineRule="auto"/>
        <w:ind w:left="0" w:leftChars="0" w:firstLine="600" w:firstLineChars="200"/>
        <w:jc w:val="left"/>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5、</w:t>
      </w:r>
      <w:r>
        <w:rPr>
          <w:rFonts w:hint="eastAsia" w:ascii="仿宋" w:hAnsi="仿宋" w:eastAsia="仿宋" w:cs="仿宋"/>
          <w:color w:val="auto"/>
          <w:kern w:val="0"/>
          <w:sz w:val="30"/>
          <w:szCs w:val="30"/>
          <w:highlight w:val="none"/>
          <w:lang w:val="en-US" w:eastAsia="zh-CN" w:bidi="ar"/>
        </w:rPr>
        <w:t>破碎、筛分粉尘</w:t>
      </w:r>
    </w:p>
    <w:p>
      <w:pPr>
        <w:keepNext w:val="0"/>
        <w:keepLines w:val="0"/>
        <w:pageBreakBefore w:val="0"/>
        <w:kinsoku/>
        <w:wordWrap/>
        <w:overflowPunct/>
        <w:topLinePunct w:val="0"/>
        <w:bidi w:val="0"/>
        <w:spacing w:line="360" w:lineRule="auto"/>
        <w:ind w:firstLine="600" w:firstLineChars="200"/>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破碎工序颗粒物经集气罩收集（收集效率90%），筛分工序颗粒物经集气罩收集（收集效率90%），以上工序颗粒物经收集后，经布袋除尘器处理（处理效率99%、风机风量2000m</w:t>
      </w:r>
      <w:r>
        <w:rPr>
          <w:rFonts w:hint="eastAsia" w:ascii="仿宋" w:hAnsi="仿宋" w:eastAsia="仿宋" w:cs="仿宋"/>
          <w:color w:val="auto"/>
          <w:sz w:val="30"/>
          <w:szCs w:val="30"/>
          <w:highlight w:val="none"/>
          <w:vertAlign w:val="superscript"/>
          <w:lang w:val="en-US" w:eastAsia="zh-CN"/>
        </w:rPr>
        <w:t>3</w:t>
      </w:r>
      <w:r>
        <w:rPr>
          <w:rFonts w:hint="eastAsia" w:ascii="仿宋" w:hAnsi="仿宋" w:eastAsia="仿宋" w:cs="仿宋"/>
          <w:color w:val="auto"/>
          <w:sz w:val="30"/>
          <w:szCs w:val="30"/>
          <w:highlight w:val="none"/>
          <w:lang w:val="en-US" w:eastAsia="zh-CN"/>
        </w:rPr>
        <w:t>/h），</w:t>
      </w:r>
      <w:r>
        <w:rPr>
          <w:rFonts w:hint="eastAsia" w:ascii="仿宋" w:hAnsi="仿宋" w:eastAsia="仿宋" w:cs="仿宋"/>
          <w:color w:val="auto"/>
          <w:sz w:val="30"/>
          <w:szCs w:val="30"/>
          <w:lang w:val="en-US" w:eastAsia="zh-CN"/>
        </w:rPr>
        <w:t>颗粒物需满足</w:t>
      </w:r>
      <w:r>
        <w:rPr>
          <w:rFonts w:hint="eastAsia" w:ascii="仿宋" w:hAnsi="仿宋" w:eastAsia="仿宋" w:cs="仿宋"/>
          <w:color w:val="auto"/>
          <w:kern w:val="0"/>
          <w:sz w:val="30"/>
          <w:szCs w:val="30"/>
          <w:highlight w:val="none"/>
          <w:lang w:val="en-US" w:eastAsia="zh-CN" w:bidi="ar"/>
        </w:rPr>
        <w:t>《大气污染物综合排放标准》（GB16297-1996）表 2 排放限值后，</w:t>
      </w:r>
      <w:r>
        <w:rPr>
          <w:rFonts w:hint="eastAsia" w:ascii="仿宋" w:hAnsi="仿宋" w:eastAsia="仿宋" w:cs="仿宋"/>
          <w:color w:val="auto"/>
          <w:sz w:val="30"/>
          <w:szCs w:val="30"/>
          <w:highlight w:val="none"/>
          <w:lang w:val="en-US" w:eastAsia="zh-CN"/>
        </w:rPr>
        <w:t>由铸造车间26m高排气筒（DA005）有组织排放。</w:t>
      </w:r>
    </w:p>
    <w:p>
      <w:pPr>
        <w:keepNext w:val="0"/>
        <w:keepLines w:val="0"/>
        <w:pageBreakBefore w:val="0"/>
        <w:widowControl w:val="0"/>
        <w:kinsoku/>
        <w:wordWrap/>
        <w:overflowPunct/>
        <w:topLinePunct w:val="0"/>
        <w:autoSpaceDE/>
        <w:autoSpaceDN/>
        <w:bidi w:val="0"/>
        <w:adjustRightInd w:val="0"/>
        <w:snapToGrid w:val="0"/>
        <w:spacing w:line="360" w:lineRule="auto"/>
        <w:ind w:right="0"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b w:val="0"/>
          <w:bCs w:val="0"/>
          <w:color w:val="auto"/>
          <w:sz w:val="30"/>
          <w:szCs w:val="30"/>
          <w:highlight w:val="none"/>
          <w:lang w:val="en-US" w:eastAsia="zh-CN"/>
        </w:rPr>
        <w:t>6、</w:t>
      </w:r>
      <w:r>
        <w:rPr>
          <w:rFonts w:hint="eastAsia" w:ascii="仿宋" w:hAnsi="仿宋" w:eastAsia="仿宋" w:cs="仿宋"/>
          <w:color w:val="auto"/>
          <w:sz w:val="30"/>
          <w:szCs w:val="30"/>
          <w:highlight w:val="none"/>
          <w:lang w:val="en-US" w:eastAsia="zh-CN"/>
        </w:rPr>
        <w:t>无组织废气</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600" w:firstLineChars="200"/>
        <w:textAlignment w:val="auto"/>
        <w:rPr>
          <w:rFonts w:hint="eastAsia" w:ascii="仿宋" w:hAnsi="仿宋" w:eastAsia="仿宋" w:cs="仿宋"/>
          <w:color w:val="auto"/>
          <w:sz w:val="30"/>
          <w:szCs w:val="30"/>
          <w:highlight w:val="none"/>
          <w:lang w:eastAsia="zh-CN"/>
        </w:rPr>
      </w:pPr>
      <w:r>
        <w:rPr>
          <w:rFonts w:hint="eastAsia" w:ascii="仿宋" w:hAnsi="仿宋" w:eastAsia="仿宋" w:cs="仿宋"/>
          <w:color w:val="auto"/>
          <w:kern w:val="2"/>
          <w:sz w:val="30"/>
          <w:szCs w:val="30"/>
          <w:lang w:val="en-US" w:eastAsia="zh-CN"/>
        </w:rPr>
        <w:t>厂界颗粒物及非甲烷总烃需满足《大气污染物综合排放标准》（GB16297-1996）表2标准，</w:t>
      </w:r>
      <w:r>
        <w:rPr>
          <w:rFonts w:hint="eastAsia" w:ascii="仿宋" w:hAnsi="仿宋" w:eastAsia="仿宋" w:cs="仿宋"/>
          <w:color w:val="auto"/>
          <w:kern w:val="0"/>
          <w:sz w:val="30"/>
          <w:szCs w:val="30"/>
          <w:lang w:bidi="ar"/>
        </w:rPr>
        <w:t>厂区内无组织排放的颗粒物、非甲烷总烃</w:t>
      </w:r>
      <w:r>
        <w:rPr>
          <w:rFonts w:hint="eastAsia" w:ascii="仿宋" w:hAnsi="仿宋" w:eastAsia="仿宋" w:cs="仿宋"/>
          <w:color w:val="auto"/>
          <w:kern w:val="0"/>
          <w:sz w:val="30"/>
          <w:szCs w:val="30"/>
          <w:lang w:val="en-US" w:eastAsia="zh-CN" w:bidi="ar"/>
        </w:rPr>
        <w:t>需满足</w:t>
      </w:r>
      <w:r>
        <w:rPr>
          <w:rFonts w:hint="eastAsia" w:ascii="仿宋" w:hAnsi="仿宋" w:eastAsia="仿宋" w:cs="仿宋"/>
          <w:color w:val="auto"/>
          <w:sz w:val="30"/>
          <w:szCs w:val="30"/>
        </w:rPr>
        <w:t>《铸造工业大气污染物排放标准》（GB39726-2020）表 A.1 标准</w:t>
      </w:r>
      <w:r>
        <w:rPr>
          <w:rFonts w:hint="eastAsia" w:ascii="仿宋" w:hAnsi="仿宋" w:eastAsia="仿宋" w:cs="仿宋"/>
          <w:color w:val="auto"/>
          <w:kern w:val="0"/>
          <w:sz w:val="30"/>
          <w:szCs w:val="30"/>
          <w:lang w:eastAsia="zh-CN" w:bidi="ar"/>
        </w:rPr>
        <w:t>。</w:t>
      </w:r>
    </w:p>
    <w:p>
      <w:pPr>
        <w:keepNext w:val="0"/>
        <w:keepLines w:val="0"/>
        <w:pageBreakBefore w:val="0"/>
        <w:widowControl/>
        <w:kinsoku/>
        <w:wordWrap/>
        <w:overflowPunct/>
        <w:topLinePunct w:val="0"/>
        <w:autoSpaceDE/>
        <w:autoSpaceDN/>
        <w:bidi w:val="0"/>
        <w:adjustRightInd w:val="0"/>
        <w:snapToGrid w:val="0"/>
        <w:spacing w:line="360" w:lineRule="auto"/>
        <w:ind w:left="0" w:firstLine="600" w:firstLineChars="200"/>
        <w:textAlignment w:val="baseline"/>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（三）严格落实废水</w:t>
      </w:r>
      <w:r>
        <w:rPr>
          <w:rFonts w:hint="eastAsia" w:ascii="仿宋" w:hAnsi="仿宋" w:eastAsia="仿宋" w:cs="仿宋"/>
          <w:color w:val="auto"/>
          <w:sz w:val="30"/>
          <w:szCs w:val="30"/>
        </w:rPr>
        <w:t>污染防治</w:t>
      </w:r>
      <w:r>
        <w:rPr>
          <w:rFonts w:hint="eastAsia" w:ascii="仿宋" w:hAnsi="仿宋" w:eastAsia="仿宋" w:cs="仿宋"/>
          <w:color w:val="auto"/>
          <w:sz w:val="30"/>
          <w:szCs w:val="30"/>
          <w:highlight w:val="none"/>
          <w:lang w:val="en-US" w:eastAsia="zh-CN"/>
        </w:rPr>
        <w:t>措施</w:t>
      </w:r>
    </w:p>
    <w:p>
      <w:pPr>
        <w:keepNext w:val="0"/>
        <w:keepLines w:val="0"/>
        <w:pageBreakBefore w:val="0"/>
        <w:widowControl/>
        <w:kinsoku/>
        <w:wordWrap/>
        <w:overflowPunct/>
        <w:topLinePunct w:val="0"/>
        <w:bidi w:val="0"/>
        <w:spacing w:line="360" w:lineRule="auto"/>
        <w:ind w:firstLine="600" w:firstLineChars="200"/>
        <w:rPr>
          <w:rFonts w:hint="eastAsia" w:ascii="仿宋" w:hAnsi="仿宋" w:eastAsia="仿宋" w:cs="仿宋"/>
          <w:b/>
          <w:bCs/>
          <w:color w:val="auto"/>
          <w:sz w:val="30"/>
          <w:szCs w:val="30"/>
          <w:highlight w:val="none"/>
        </w:rPr>
      </w:pPr>
      <w:r>
        <w:rPr>
          <w:rFonts w:hint="eastAsia" w:ascii="仿宋" w:hAnsi="仿宋" w:eastAsia="仿宋" w:cs="仿宋"/>
          <w:b w:val="0"/>
          <w:bCs/>
          <w:color w:val="auto"/>
          <w:kern w:val="2"/>
          <w:sz w:val="30"/>
          <w:szCs w:val="30"/>
          <w:highlight w:val="none"/>
          <w:lang w:val="en-US" w:eastAsia="zh-CN" w:bidi="ar-SA"/>
        </w:rPr>
        <w:t>电炉冷却水循环利用，少量废水用作热造球配料喷淋用水，不外排。</w:t>
      </w:r>
      <w:r>
        <w:rPr>
          <w:rFonts w:hint="eastAsia" w:ascii="仿宋" w:hAnsi="仿宋" w:eastAsia="仿宋" w:cs="仿宋"/>
          <w:color w:val="auto"/>
          <w:sz w:val="30"/>
          <w:szCs w:val="30"/>
          <w:highlight w:val="none"/>
          <w:lang w:eastAsia="zh-CN"/>
        </w:rPr>
        <w:t>生活废水</w:t>
      </w:r>
      <w:r>
        <w:rPr>
          <w:rFonts w:hint="eastAsia" w:ascii="仿宋" w:hAnsi="仿宋" w:eastAsia="仿宋" w:cs="仿宋"/>
          <w:color w:val="auto"/>
          <w:sz w:val="30"/>
          <w:szCs w:val="30"/>
          <w:highlight w:val="none"/>
          <w:lang w:val="en-US" w:eastAsia="zh-CN"/>
        </w:rPr>
        <w:t>排</w:t>
      </w:r>
      <w:r>
        <w:rPr>
          <w:rFonts w:hint="eastAsia" w:ascii="仿宋" w:hAnsi="仿宋" w:eastAsia="仿宋" w:cs="仿宋"/>
          <w:color w:val="auto"/>
          <w:sz w:val="30"/>
          <w:szCs w:val="30"/>
          <w:highlight w:val="none"/>
        </w:rPr>
        <w:t>入</w:t>
      </w:r>
      <w:r>
        <w:rPr>
          <w:rFonts w:hint="eastAsia" w:ascii="仿宋" w:hAnsi="仿宋" w:eastAsia="仿宋" w:cs="仿宋"/>
          <w:color w:val="auto"/>
          <w:sz w:val="30"/>
          <w:szCs w:val="30"/>
          <w:highlight w:val="none"/>
          <w:lang w:val="en-US" w:eastAsia="zh-CN"/>
        </w:rPr>
        <w:t>防渗</w:t>
      </w:r>
      <w:r>
        <w:rPr>
          <w:rFonts w:hint="eastAsia" w:ascii="仿宋" w:hAnsi="仿宋" w:eastAsia="仿宋" w:cs="仿宋"/>
          <w:color w:val="auto"/>
          <w:sz w:val="30"/>
          <w:szCs w:val="30"/>
          <w:highlight w:val="none"/>
        </w:rPr>
        <w:t>化粪池，</w:t>
      </w:r>
      <w:r>
        <w:rPr>
          <w:rFonts w:hint="eastAsia" w:ascii="仿宋" w:hAnsi="仿宋" w:eastAsia="仿宋" w:cs="仿宋"/>
          <w:color w:val="auto"/>
          <w:sz w:val="30"/>
          <w:szCs w:val="30"/>
          <w:highlight w:val="none"/>
          <w:lang w:val="en-US" w:eastAsia="zh-CN"/>
        </w:rPr>
        <w:t>需</w:t>
      </w:r>
      <w:r>
        <w:rPr>
          <w:rFonts w:hint="eastAsia" w:ascii="仿宋" w:hAnsi="仿宋" w:eastAsia="仿宋" w:cs="仿宋"/>
          <w:color w:val="auto"/>
          <w:sz w:val="30"/>
          <w:szCs w:val="30"/>
          <w:highlight w:val="none"/>
        </w:rPr>
        <w:t>满足《辽宁省污水综合排放标准》（DB21/1627-2008）中表2标准后</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通过</w:t>
      </w:r>
      <w:r>
        <w:rPr>
          <w:rFonts w:hint="eastAsia" w:ascii="仿宋" w:hAnsi="仿宋" w:eastAsia="仿宋" w:cs="仿宋"/>
          <w:color w:val="auto"/>
          <w:sz w:val="30"/>
          <w:szCs w:val="30"/>
          <w:highlight w:val="none"/>
          <w:lang w:val="en-US" w:eastAsia="zh-CN"/>
        </w:rPr>
        <w:t>市政</w:t>
      </w:r>
      <w:r>
        <w:rPr>
          <w:rFonts w:hint="eastAsia" w:ascii="仿宋" w:hAnsi="仿宋" w:eastAsia="仿宋" w:cs="仿宋"/>
          <w:color w:val="auto"/>
          <w:sz w:val="30"/>
          <w:szCs w:val="30"/>
          <w:highlight w:val="none"/>
        </w:rPr>
        <w:t>管网</w:t>
      </w:r>
      <w:r>
        <w:rPr>
          <w:rFonts w:hint="eastAsia" w:ascii="仿宋" w:hAnsi="仿宋" w:eastAsia="仿宋" w:cs="仿宋"/>
          <w:color w:val="auto"/>
          <w:sz w:val="30"/>
          <w:szCs w:val="30"/>
          <w:highlight w:val="none"/>
          <w:lang w:val="en-US" w:eastAsia="zh-CN"/>
        </w:rPr>
        <w:t>排</w:t>
      </w:r>
      <w:r>
        <w:rPr>
          <w:rFonts w:hint="eastAsia" w:ascii="仿宋" w:hAnsi="仿宋" w:eastAsia="仿宋" w:cs="仿宋"/>
          <w:color w:val="auto"/>
          <w:sz w:val="30"/>
          <w:szCs w:val="30"/>
          <w:highlight w:val="none"/>
        </w:rPr>
        <w:t>入远洋水务（彰武）有限公司。</w:t>
      </w:r>
    </w:p>
    <w:p>
      <w:pPr>
        <w:keepNext w:val="0"/>
        <w:keepLines w:val="0"/>
        <w:pageBreakBefore w:val="0"/>
        <w:numPr>
          <w:ilvl w:val="0"/>
          <w:numId w:val="2"/>
        </w:numPr>
        <w:kinsoku/>
        <w:wordWrap/>
        <w:overflowPunct/>
        <w:topLinePunct w:val="0"/>
        <w:bidi w:val="0"/>
        <w:spacing w:line="360" w:lineRule="auto"/>
        <w:ind w:firstLine="600" w:firstLineChars="200"/>
        <w:rPr>
          <w:rFonts w:hint="eastAsia" w:ascii="仿宋" w:hAnsi="仿宋" w:eastAsia="仿宋" w:cs="仿宋"/>
          <w:color w:val="auto"/>
          <w:sz w:val="30"/>
          <w:szCs w:val="30"/>
        </w:rPr>
      </w:pPr>
      <w:r>
        <w:rPr>
          <w:rFonts w:hint="eastAsia" w:ascii="仿宋" w:hAnsi="仿宋" w:eastAsia="仿宋" w:cs="仿宋"/>
          <w:b w:val="0"/>
          <w:bCs w:val="0"/>
          <w:color w:val="auto"/>
          <w:sz w:val="30"/>
          <w:szCs w:val="30"/>
          <w:highlight w:val="none"/>
          <w:lang w:val="en-US" w:eastAsia="zh-CN"/>
        </w:rPr>
        <w:t>严格</w:t>
      </w:r>
      <w:r>
        <w:rPr>
          <w:rFonts w:hint="eastAsia" w:ascii="仿宋" w:hAnsi="仿宋" w:eastAsia="仿宋" w:cs="仿宋"/>
          <w:color w:val="auto"/>
          <w:sz w:val="30"/>
          <w:szCs w:val="30"/>
        </w:rPr>
        <w:t>落实噪声污染防治措施</w:t>
      </w:r>
    </w:p>
    <w:p>
      <w:pPr>
        <w:keepNext w:val="0"/>
        <w:keepLines w:val="0"/>
        <w:pageBreakBefore w:val="0"/>
        <w:numPr>
          <w:ilvl w:val="0"/>
          <w:numId w:val="0"/>
        </w:numPr>
        <w:kinsoku/>
        <w:wordWrap/>
        <w:overflowPunct/>
        <w:topLinePunct w:val="0"/>
        <w:bidi w:val="0"/>
        <w:spacing w:line="360" w:lineRule="auto"/>
        <w:ind w:firstLine="600" w:firstLineChars="200"/>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color w:val="auto"/>
          <w:sz w:val="30"/>
          <w:szCs w:val="30"/>
          <w:highlight w:val="none"/>
        </w:rPr>
        <w:t>合理安排运营时间，项目禁止在夜间（22时至次日6时）进行作业。</w:t>
      </w:r>
      <w:r>
        <w:rPr>
          <w:rFonts w:hint="eastAsia" w:ascii="仿宋" w:hAnsi="仿宋" w:eastAsia="仿宋" w:cs="仿宋"/>
          <w:color w:val="auto"/>
          <w:sz w:val="30"/>
          <w:szCs w:val="30"/>
        </w:rPr>
        <w:t>选用低噪声设备，并通过隔声、</w:t>
      </w:r>
      <w:r>
        <w:rPr>
          <w:rFonts w:hint="eastAsia" w:ascii="仿宋" w:hAnsi="仿宋" w:eastAsia="仿宋" w:cs="仿宋"/>
          <w:color w:val="auto"/>
          <w:sz w:val="30"/>
          <w:szCs w:val="30"/>
          <w:lang w:eastAsia="zh-CN"/>
        </w:rPr>
        <w:t>减振、消声和</w:t>
      </w:r>
      <w:r>
        <w:rPr>
          <w:rFonts w:hint="eastAsia" w:ascii="仿宋" w:hAnsi="仿宋" w:eastAsia="仿宋" w:cs="仿宋"/>
          <w:color w:val="auto"/>
          <w:sz w:val="30"/>
          <w:szCs w:val="30"/>
        </w:rPr>
        <w:t>距离衰减等措施</w:t>
      </w:r>
      <w:r>
        <w:rPr>
          <w:rFonts w:hint="eastAsia" w:ascii="仿宋" w:hAnsi="仿宋" w:eastAsia="仿宋" w:cs="仿宋"/>
          <w:color w:val="auto"/>
          <w:sz w:val="30"/>
          <w:szCs w:val="30"/>
          <w:highlight w:val="none"/>
          <w:lang w:eastAsia="zh-CN"/>
        </w:rPr>
        <w:t>，</w:t>
      </w:r>
      <w:r>
        <w:rPr>
          <w:rFonts w:hint="eastAsia" w:ascii="仿宋" w:hAnsi="仿宋" w:eastAsia="仿宋" w:cs="仿宋"/>
          <w:b w:val="0"/>
          <w:bCs w:val="0"/>
          <w:color w:val="auto"/>
          <w:sz w:val="30"/>
          <w:szCs w:val="30"/>
          <w:highlight w:val="none"/>
        </w:rPr>
        <w:t>噪声</w:t>
      </w:r>
      <w:r>
        <w:rPr>
          <w:rFonts w:hint="eastAsia" w:ascii="仿宋" w:hAnsi="仿宋" w:eastAsia="仿宋" w:cs="仿宋"/>
          <w:b w:val="0"/>
          <w:bCs w:val="0"/>
          <w:color w:val="auto"/>
          <w:sz w:val="30"/>
          <w:szCs w:val="30"/>
          <w:highlight w:val="none"/>
          <w:lang w:eastAsia="zh-CN"/>
        </w:rPr>
        <w:t>需满足</w:t>
      </w:r>
      <w:r>
        <w:rPr>
          <w:rFonts w:hint="eastAsia" w:ascii="仿宋" w:hAnsi="仿宋" w:eastAsia="仿宋" w:cs="仿宋"/>
          <w:b w:val="0"/>
          <w:bCs w:val="0"/>
          <w:color w:val="auto"/>
          <w:sz w:val="30"/>
          <w:szCs w:val="30"/>
          <w:highlight w:val="none"/>
        </w:rPr>
        <w:t>《工业企业厂界环境噪声排放标准》（GB12348-2008）</w:t>
      </w:r>
      <w:r>
        <w:rPr>
          <w:rFonts w:hint="eastAsia" w:ascii="仿宋" w:hAnsi="仿宋" w:eastAsia="仿宋" w:cs="仿宋"/>
          <w:b w:val="0"/>
          <w:bCs w:val="0"/>
          <w:color w:val="auto"/>
          <w:sz w:val="30"/>
          <w:szCs w:val="30"/>
          <w:highlight w:val="none"/>
          <w:lang w:val="en-US" w:eastAsia="zh-CN"/>
        </w:rPr>
        <w:t>3</w:t>
      </w:r>
      <w:r>
        <w:rPr>
          <w:rFonts w:hint="eastAsia" w:ascii="仿宋" w:hAnsi="仿宋" w:eastAsia="仿宋" w:cs="仿宋"/>
          <w:b w:val="0"/>
          <w:bCs w:val="0"/>
          <w:color w:val="auto"/>
          <w:sz w:val="30"/>
          <w:szCs w:val="30"/>
          <w:highlight w:val="none"/>
        </w:rPr>
        <w:t>类标准</w:t>
      </w:r>
      <w:r>
        <w:rPr>
          <w:rFonts w:hint="eastAsia" w:ascii="仿宋" w:hAnsi="仿宋" w:eastAsia="仿宋" w:cs="仿宋"/>
          <w:b w:val="0"/>
          <w:bCs w:val="0"/>
          <w:color w:val="auto"/>
          <w:sz w:val="30"/>
          <w:szCs w:val="30"/>
          <w:highlight w:val="none"/>
          <w:lang w:eastAsia="zh-CN"/>
        </w:rPr>
        <w:t>。</w:t>
      </w:r>
    </w:p>
    <w:p>
      <w:pPr>
        <w:keepNext w:val="0"/>
        <w:keepLines w:val="0"/>
        <w:pageBreakBefore w:val="0"/>
        <w:numPr>
          <w:ilvl w:val="0"/>
          <w:numId w:val="2"/>
        </w:numPr>
        <w:kinsoku/>
        <w:wordWrap/>
        <w:overflowPunct/>
        <w:topLinePunct w:val="0"/>
        <w:bidi w:val="0"/>
        <w:spacing w:line="360" w:lineRule="auto"/>
        <w:ind w:left="0" w:leftChars="0" w:firstLine="560" w:firstLineChars="200"/>
        <w:rPr>
          <w:rFonts w:hint="eastAsia" w:ascii="仿宋" w:hAnsi="仿宋" w:eastAsia="仿宋" w:cs="仿宋"/>
          <w:color w:val="auto"/>
          <w:spacing w:val="-10"/>
          <w:sz w:val="30"/>
          <w:szCs w:val="30"/>
        </w:rPr>
      </w:pPr>
      <w:r>
        <w:rPr>
          <w:rFonts w:hint="eastAsia" w:ascii="仿宋" w:hAnsi="仿宋" w:eastAsia="仿宋" w:cs="仿宋"/>
          <w:color w:val="auto"/>
          <w:spacing w:val="-10"/>
          <w:sz w:val="30"/>
          <w:szCs w:val="30"/>
        </w:rPr>
        <w:t>严格落实固体废物污染防治措施</w:t>
      </w:r>
    </w:p>
    <w:p>
      <w:pPr>
        <w:keepNext w:val="0"/>
        <w:keepLines w:val="0"/>
        <w:pageBreakBefore w:val="0"/>
        <w:numPr>
          <w:ilvl w:val="0"/>
          <w:numId w:val="0"/>
        </w:numPr>
        <w:kinsoku/>
        <w:wordWrap/>
        <w:overflowPunct/>
        <w:topLinePunct w:val="0"/>
        <w:bidi w:val="0"/>
        <w:spacing w:line="360" w:lineRule="auto"/>
        <w:ind w:firstLine="560" w:firstLineChars="200"/>
        <w:rPr>
          <w:rFonts w:hint="eastAsia" w:ascii="仿宋" w:hAnsi="仿宋" w:eastAsia="仿宋" w:cs="仿宋"/>
          <w:color w:val="auto"/>
          <w:spacing w:val="-10"/>
          <w:sz w:val="30"/>
          <w:szCs w:val="30"/>
        </w:rPr>
      </w:pPr>
      <w:r>
        <w:rPr>
          <w:rFonts w:hint="eastAsia" w:ascii="仿宋" w:hAnsi="仿宋" w:eastAsia="仿宋" w:cs="仿宋"/>
          <w:color w:val="auto"/>
          <w:spacing w:val="-10"/>
          <w:sz w:val="30"/>
          <w:szCs w:val="30"/>
        </w:rPr>
        <w:t xml:space="preserve">对固体废物实施分类处置处理，实现“资源化、减量化、无害化”。危险废物交有资质的单位处置，危险废物暂存库应符合相关标准要求。 </w:t>
      </w:r>
    </w:p>
    <w:p>
      <w:pPr>
        <w:keepNext w:val="0"/>
        <w:keepLines w:val="0"/>
        <w:pageBreakBefore w:val="0"/>
        <w:kinsoku/>
        <w:wordWrap/>
        <w:overflowPunct/>
        <w:topLinePunct w:val="0"/>
        <w:bidi w:val="0"/>
        <w:spacing w:line="360" w:lineRule="auto"/>
        <w:ind w:firstLine="693" w:firstLineChars="231"/>
        <w:jc w:val="left"/>
        <w:rPr>
          <w:rFonts w:hint="eastAsia" w:ascii="仿宋" w:hAnsi="仿宋" w:eastAsia="仿宋" w:cs="仿宋"/>
          <w:b w:val="0"/>
          <w:bCs w:val="0"/>
          <w:color w:val="auto"/>
          <w:sz w:val="30"/>
          <w:szCs w:val="30"/>
        </w:rPr>
      </w:pPr>
      <w:r>
        <w:rPr>
          <w:rFonts w:hint="eastAsia" w:ascii="仿宋" w:hAnsi="仿宋" w:eastAsia="仿宋" w:cs="仿宋"/>
          <w:color w:val="auto"/>
          <w:sz w:val="30"/>
          <w:szCs w:val="30"/>
          <w:highlight w:val="none"/>
        </w:rPr>
        <w:t>熔炼渣</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vertAlign w:val="baseline"/>
          <w:lang w:eastAsia="zh-CN"/>
        </w:rPr>
        <w:t>废砂、</w:t>
      </w:r>
      <w:r>
        <w:rPr>
          <w:rFonts w:hint="eastAsia" w:ascii="仿宋" w:hAnsi="仿宋" w:eastAsia="仿宋" w:cs="仿宋"/>
          <w:color w:val="auto"/>
          <w:kern w:val="0"/>
          <w:sz w:val="30"/>
          <w:szCs w:val="30"/>
          <w:highlight w:val="none"/>
          <w:lang w:val="en-US" w:eastAsia="zh-CN" w:bidi="ar"/>
        </w:rPr>
        <w:t>铸造车间除尘器收尘、</w:t>
      </w:r>
      <w:r>
        <w:rPr>
          <w:rFonts w:hint="eastAsia" w:ascii="仿宋" w:hAnsi="仿宋" w:eastAsia="仿宋" w:cs="仿宋"/>
          <w:color w:val="auto"/>
          <w:kern w:val="0"/>
          <w:sz w:val="30"/>
          <w:szCs w:val="30"/>
          <w:highlight w:val="none"/>
          <w:lang w:bidi="ar"/>
        </w:rPr>
        <w:t>落尘</w:t>
      </w:r>
      <w:r>
        <w:rPr>
          <w:rFonts w:hint="eastAsia" w:ascii="仿宋" w:hAnsi="仿宋" w:eastAsia="仿宋" w:cs="仿宋"/>
          <w:color w:val="auto"/>
          <w:kern w:val="0"/>
          <w:sz w:val="30"/>
          <w:szCs w:val="30"/>
          <w:lang w:val="en-US" w:eastAsia="zh-CN" w:bidi="ar"/>
        </w:rPr>
        <w:t>废涂料壳</w:t>
      </w:r>
      <w:r>
        <w:rPr>
          <w:rFonts w:hint="eastAsia" w:ascii="仿宋" w:hAnsi="仿宋" w:eastAsia="仿宋" w:cs="仿宋"/>
          <w:color w:val="auto"/>
          <w:sz w:val="30"/>
          <w:szCs w:val="30"/>
          <w:highlight w:val="none"/>
        </w:rPr>
        <w:t>收集</w:t>
      </w:r>
      <w:r>
        <w:rPr>
          <w:rFonts w:hint="eastAsia" w:ascii="仿宋" w:hAnsi="仿宋" w:eastAsia="仿宋" w:cs="仿宋"/>
          <w:color w:val="auto"/>
          <w:kern w:val="2"/>
          <w:sz w:val="30"/>
          <w:szCs w:val="30"/>
          <w:lang w:eastAsia="zh-CN"/>
        </w:rPr>
        <w:t>暂存</w:t>
      </w:r>
      <w:r>
        <w:rPr>
          <w:rFonts w:hint="eastAsia" w:ascii="仿宋" w:hAnsi="仿宋" w:eastAsia="仿宋" w:cs="仿宋"/>
          <w:color w:val="auto"/>
          <w:sz w:val="30"/>
          <w:szCs w:val="30"/>
          <w:highlight w:val="none"/>
          <w:lang w:val="en-US" w:eastAsia="zh-CN"/>
        </w:rPr>
        <w:t>厂区北侧</w:t>
      </w:r>
      <w:r>
        <w:rPr>
          <w:rFonts w:hint="eastAsia" w:ascii="仿宋" w:hAnsi="仿宋" w:eastAsia="仿宋" w:cs="仿宋"/>
          <w:color w:val="auto"/>
          <w:kern w:val="2"/>
          <w:sz w:val="30"/>
          <w:szCs w:val="30"/>
          <w:lang w:eastAsia="zh-CN"/>
        </w:rPr>
        <w:t>固废暂存点（</w:t>
      </w:r>
      <w:r>
        <w:rPr>
          <w:rFonts w:hint="eastAsia" w:ascii="仿宋" w:hAnsi="仿宋" w:eastAsia="仿宋" w:cs="仿宋"/>
          <w:color w:val="auto"/>
          <w:kern w:val="2"/>
          <w:sz w:val="30"/>
          <w:szCs w:val="30"/>
          <w:lang w:val="en-US" w:eastAsia="zh-CN"/>
        </w:rPr>
        <w:t>32㎡）</w:t>
      </w:r>
      <w:r>
        <w:rPr>
          <w:rFonts w:hint="eastAsia" w:ascii="仿宋" w:hAnsi="仿宋" w:eastAsia="仿宋" w:cs="仿宋"/>
          <w:color w:val="auto"/>
          <w:sz w:val="30"/>
          <w:szCs w:val="30"/>
          <w:highlight w:val="none"/>
          <w:lang w:val="en-US" w:eastAsia="zh-CN"/>
        </w:rPr>
        <w:t>外售</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kern w:val="0"/>
          <w:sz w:val="30"/>
          <w:szCs w:val="30"/>
          <w:lang w:eastAsia="zh-CN" w:bidi="ar"/>
        </w:rPr>
        <w:t>不合格毛坯及半成品</w:t>
      </w:r>
      <w:r>
        <w:rPr>
          <w:rFonts w:hint="eastAsia" w:ascii="仿宋" w:hAnsi="仿宋" w:eastAsia="仿宋" w:cs="仿宋"/>
          <w:color w:val="auto"/>
          <w:sz w:val="30"/>
          <w:szCs w:val="30"/>
          <w:highlight w:val="none"/>
        </w:rPr>
        <w:t>冒口、</w:t>
      </w:r>
      <w:r>
        <w:rPr>
          <w:rFonts w:hint="eastAsia" w:ascii="仿宋" w:hAnsi="仿宋" w:eastAsia="仿宋" w:cs="仿宋"/>
          <w:color w:val="auto"/>
          <w:kern w:val="0"/>
          <w:sz w:val="30"/>
          <w:szCs w:val="30"/>
          <w:lang w:val="en-US" w:eastAsia="zh-CN" w:bidi="ar"/>
        </w:rPr>
        <w:t>废金属、</w:t>
      </w:r>
      <w:r>
        <w:rPr>
          <w:rFonts w:hint="eastAsia" w:ascii="仿宋" w:hAnsi="仿宋" w:eastAsia="仿宋" w:cs="仿宋"/>
          <w:color w:val="auto"/>
          <w:kern w:val="0"/>
          <w:sz w:val="30"/>
          <w:szCs w:val="30"/>
          <w:highlight w:val="none"/>
          <w:lang w:val="en-US" w:eastAsia="zh-CN" w:bidi="ar"/>
        </w:rPr>
        <w:t>抛丸固废</w:t>
      </w:r>
      <w:r>
        <w:rPr>
          <w:rFonts w:hint="eastAsia" w:ascii="仿宋" w:hAnsi="仿宋" w:eastAsia="仿宋" w:cs="仿宋"/>
          <w:color w:val="auto"/>
          <w:kern w:val="0"/>
          <w:sz w:val="30"/>
          <w:szCs w:val="30"/>
          <w:highlight w:val="none"/>
          <w:lang w:bidi="ar"/>
        </w:rPr>
        <w:t>返回中频感应电炉熔化重新利用</w:t>
      </w:r>
      <w:r>
        <w:rPr>
          <w:rFonts w:hint="eastAsia" w:ascii="仿宋" w:hAnsi="仿宋" w:eastAsia="仿宋" w:cs="仿宋"/>
          <w:color w:val="auto"/>
          <w:sz w:val="30"/>
          <w:szCs w:val="30"/>
          <w:lang w:val="en-US" w:eastAsia="zh-CN"/>
        </w:rPr>
        <w:t>；</w:t>
      </w:r>
      <w:r>
        <w:rPr>
          <w:rFonts w:hint="eastAsia" w:ascii="仿宋" w:hAnsi="仿宋" w:eastAsia="仿宋" w:cs="仿宋"/>
          <w:color w:val="auto"/>
          <w:kern w:val="0"/>
          <w:sz w:val="30"/>
          <w:szCs w:val="30"/>
          <w:highlight w:val="none"/>
          <w:lang w:val="en-US" w:eastAsia="zh-CN" w:bidi="ar"/>
        </w:rPr>
        <w:t>不合格废料球、热造球车间除尘器收尘、落地尘重新作为原料使用；废布袋厂家回收</w:t>
      </w:r>
      <w:r>
        <w:rPr>
          <w:rFonts w:hint="eastAsia" w:ascii="仿宋" w:hAnsi="仿宋" w:eastAsia="仿宋" w:cs="仿宋"/>
          <w:color w:val="auto"/>
          <w:sz w:val="30"/>
          <w:szCs w:val="30"/>
          <w:highlight w:val="none"/>
        </w:rPr>
        <w:t>；生活垃圾由环卫部门定期清运处理。</w:t>
      </w:r>
      <w:r>
        <w:rPr>
          <w:rFonts w:hint="eastAsia" w:ascii="仿宋" w:hAnsi="仿宋" w:eastAsia="仿宋" w:cs="仿宋"/>
          <w:b w:val="0"/>
          <w:bCs w:val="0"/>
          <w:color w:val="auto"/>
          <w:sz w:val="30"/>
          <w:szCs w:val="30"/>
          <w:lang w:val="en-US" w:eastAsia="zh-CN"/>
        </w:rPr>
        <w:t>需满足</w:t>
      </w:r>
      <w:r>
        <w:rPr>
          <w:rFonts w:hint="eastAsia" w:ascii="仿宋" w:hAnsi="仿宋" w:eastAsia="仿宋" w:cs="仿宋"/>
          <w:b w:val="0"/>
          <w:bCs w:val="0"/>
          <w:color w:val="auto"/>
          <w:sz w:val="30"/>
          <w:szCs w:val="30"/>
        </w:rPr>
        <w:t>《中华人民共和国固体废物污染环境防治法》（2020年4月29日修订）的管理要求。</w:t>
      </w:r>
    </w:p>
    <w:p>
      <w:pPr>
        <w:pStyle w:val="12"/>
        <w:keepNext w:val="0"/>
        <w:keepLines w:val="0"/>
        <w:pageBreakBefore w:val="0"/>
        <w:widowControl w:val="0"/>
        <w:numPr>
          <w:ilvl w:val="0"/>
          <w:numId w:val="0"/>
        </w:numPr>
        <w:kinsoku/>
        <w:wordWrap/>
        <w:overflowPunct/>
        <w:topLinePunct w:val="0"/>
        <w:autoSpaceDE/>
        <w:autoSpaceDN/>
        <w:bidi w:val="0"/>
        <w:snapToGrid/>
        <w:spacing w:line="360" w:lineRule="auto"/>
        <w:ind w:left="0" w:leftChars="0" w:right="0" w:firstLine="600" w:firstLineChars="200"/>
        <w:textAlignment w:val="auto"/>
        <w:rPr>
          <w:rFonts w:hint="eastAsia" w:ascii="仿宋" w:hAnsi="仿宋" w:eastAsia="仿宋" w:cs="仿宋"/>
          <w:b w:val="0"/>
          <w:bCs w:val="0"/>
          <w:color w:val="auto"/>
          <w:sz w:val="30"/>
          <w:szCs w:val="30"/>
        </w:rPr>
      </w:pPr>
      <w:r>
        <w:rPr>
          <w:rFonts w:hint="eastAsia" w:ascii="仿宋" w:hAnsi="仿宋" w:eastAsia="仿宋" w:cs="仿宋"/>
          <w:color w:val="auto"/>
          <w:sz w:val="30"/>
          <w:szCs w:val="30"/>
          <w:lang w:val="en-US" w:eastAsia="zh-CN"/>
        </w:rPr>
        <w:t>危险废物包括废活性炭（按照环评要求定期更换）、</w:t>
      </w:r>
      <w:r>
        <w:rPr>
          <w:rFonts w:hint="eastAsia" w:ascii="仿宋" w:hAnsi="仿宋" w:eastAsia="仿宋" w:cs="仿宋"/>
          <w:color w:val="auto"/>
          <w:sz w:val="30"/>
          <w:szCs w:val="30"/>
          <w:highlight w:val="none"/>
        </w:rPr>
        <w:t>废油抹布手套</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lang w:val="en-US" w:eastAsia="zh-CN"/>
        </w:rPr>
        <w:t>废机油、废油桶，危险废物集中收集后暂存于</w:t>
      </w:r>
      <w:r>
        <w:rPr>
          <w:rFonts w:hint="eastAsia" w:ascii="仿宋" w:hAnsi="仿宋" w:eastAsia="仿宋" w:cs="仿宋"/>
          <w:color w:val="auto"/>
          <w:sz w:val="30"/>
          <w:szCs w:val="30"/>
          <w:highlight w:val="none"/>
          <w:lang w:val="en-US" w:eastAsia="zh-CN"/>
        </w:rPr>
        <w:t>厂区西侧</w:t>
      </w:r>
      <w:r>
        <w:rPr>
          <w:rFonts w:hint="eastAsia" w:ascii="仿宋" w:hAnsi="仿宋" w:eastAsia="仿宋" w:cs="仿宋"/>
          <w:color w:val="auto"/>
          <w:sz w:val="30"/>
          <w:szCs w:val="30"/>
          <w:lang w:val="en-US" w:eastAsia="zh-CN"/>
        </w:rPr>
        <w:t>危险废物暂存点（32</w:t>
      </w:r>
      <w:r>
        <w:rPr>
          <w:rFonts w:hint="eastAsia" w:ascii="仿宋" w:hAnsi="仿宋" w:eastAsia="仿宋" w:cs="仿宋"/>
          <w:color w:val="auto"/>
          <w:kern w:val="2"/>
          <w:sz w:val="30"/>
          <w:szCs w:val="30"/>
          <w:lang w:val="en-US" w:eastAsia="zh-CN"/>
        </w:rPr>
        <w:t>㎡</w:t>
      </w:r>
      <w:r>
        <w:rPr>
          <w:rFonts w:hint="eastAsia" w:ascii="仿宋" w:hAnsi="仿宋" w:eastAsia="仿宋" w:cs="仿宋"/>
          <w:color w:val="auto"/>
          <w:sz w:val="30"/>
          <w:szCs w:val="30"/>
          <w:lang w:val="en-US" w:eastAsia="zh-CN"/>
        </w:rPr>
        <w:t>），定期委托有资质单位处置。确保危废暂存点的建设满足《危险废物贮存污染控制标准》（GB18597-2023）和《危险废物识别标志设置技术规范》（HJ1276-2022）相关要求。</w:t>
      </w:r>
      <w:r>
        <w:rPr>
          <w:rFonts w:hint="eastAsia" w:ascii="仿宋" w:hAnsi="仿宋" w:eastAsia="仿宋" w:cs="仿宋"/>
          <w:b w:val="0"/>
          <w:bCs w:val="0"/>
          <w:color w:val="auto"/>
          <w:sz w:val="30"/>
          <w:szCs w:val="30"/>
        </w:rPr>
        <w:t>危险废物转移时，必须填写《危险废物转移联单》，</w:t>
      </w:r>
      <w:r>
        <w:rPr>
          <w:rFonts w:hint="eastAsia" w:ascii="仿宋" w:hAnsi="仿宋" w:eastAsia="仿宋" w:cs="仿宋"/>
          <w:b w:val="0"/>
          <w:bCs w:val="0"/>
          <w:color w:val="auto"/>
          <w:sz w:val="30"/>
          <w:szCs w:val="30"/>
          <w:shd w:val="clear" w:color="auto" w:fill="FFFFFF"/>
        </w:rPr>
        <w:t>需满足</w:t>
      </w:r>
      <w:r>
        <w:rPr>
          <w:rFonts w:hint="eastAsia" w:ascii="仿宋" w:hAnsi="仿宋" w:eastAsia="仿宋" w:cs="仿宋"/>
          <w:b w:val="0"/>
          <w:bCs w:val="0"/>
          <w:color w:val="auto"/>
          <w:sz w:val="30"/>
          <w:szCs w:val="30"/>
        </w:rPr>
        <w:t>《危险废物贮存污染控制标准》（GB18597-2001）及其修改单</w:t>
      </w:r>
      <w:r>
        <w:rPr>
          <w:rFonts w:hint="eastAsia" w:ascii="仿宋" w:hAnsi="仿宋" w:eastAsia="仿宋" w:cs="仿宋"/>
          <w:b w:val="0"/>
          <w:bCs w:val="0"/>
          <w:color w:val="auto"/>
          <w:kern w:val="0"/>
          <w:sz w:val="30"/>
          <w:szCs w:val="30"/>
        </w:rPr>
        <w:t>（2013年第36号文件）</w:t>
      </w:r>
      <w:r>
        <w:rPr>
          <w:rFonts w:hint="eastAsia" w:ascii="仿宋" w:hAnsi="仿宋" w:eastAsia="仿宋" w:cs="仿宋"/>
          <w:b w:val="0"/>
          <w:bCs w:val="0"/>
          <w:color w:val="auto"/>
          <w:sz w:val="30"/>
          <w:szCs w:val="30"/>
        </w:rPr>
        <w:t>的有关规定。</w:t>
      </w:r>
    </w:p>
    <w:p>
      <w:pPr>
        <w:keepNext w:val="0"/>
        <w:keepLines w:val="0"/>
        <w:pageBreakBefore w:val="0"/>
        <w:numPr>
          <w:ilvl w:val="0"/>
          <w:numId w:val="2"/>
        </w:numPr>
        <w:kinsoku/>
        <w:wordWrap/>
        <w:overflowPunct/>
        <w:topLinePunct w:val="0"/>
        <w:bidi w:val="0"/>
        <w:spacing w:line="360" w:lineRule="auto"/>
        <w:ind w:left="0" w:leftChars="0" w:firstLine="560" w:firstLineChars="200"/>
        <w:rPr>
          <w:rFonts w:hint="eastAsia" w:ascii="仿宋" w:hAnsi="仿宋" w:eastAsia="仿宋" w:cs="仿宋"/>
          <w:color w:val="auto"/>
          <w:spacing w:val="-10"/>
          <w:sz w:val="30"/>
          <w:szCs w:val="30"/>
        </w:rPr>
      </w:pPr>
      <w:r>
        <w:rPr>
          <w:rFonts w:hint="eastAsia" w:ascii="仿宋" w:hAnsi="仿宋" w:eastAsia="仿宋" w:cs="仿宋"/>
          <w:color w:val="auto"/>
          <w:spacing w:val="-10"/>
          <w:sz w:val="30"/>
          <w:szCs w:val="30"/>
        </w:rPr>
        <w:t>严格落实</w:t>
      </w:r>
      <w:r>
        <w:rPr>
          <w:rFonts w:hint="eastAsia" w:ascii="仿宋" w:hAnsi="仿宋" w:eastAsia="仿宋" w:cs="仿宋"/>
          <w:color w:val="auto"/>
          <w:spacing w:val="-10"/>
          <w:sz w:val="30"/>
          <w:szCs w:val="30"/>
          <w:lang w:val="en-US" w:eastAsia="zh-CN"/>
        </w:rPr>
        <w:t>土壤</w:t>
      </w:r>
      <w:r>
        <w:rPr>
          <w:rFonts w:hint="eastAsia" w:ascii="仿宋" w:hAnsi="仿宋" w:eastAsia="仿宋" w:cs="仿宋"/>
          <w:color w:val="auto"/>
          <w:spacing w:val="-10"/>
          <w:sz w:val="30"/>
          <w:szCs w:val="30"/>
        </w:rPr>
        <w:t>污染防治措施</w:t>
      </w:r>
    </w:p>
    <w:p>
      <w:pPr>
        <w:keepNext w:val="0"/>
        <w:keepLines w:val="0"/>
        <w:pageBreakBefore w:val="0"/>
        <w:numPr>
          <w:ilvl w:val="0"/>
          <w:numId w:val="0"/>
        </w:numPr>
        <w:kinsoku/>
        <w:wordWrap/>
        <w:overflowPunct/>
        <w:topLinePunct w:val="0"/>
        <w:bidi w:val="0"/>
        <w:spacing w:line="360" w:lineRule="auto"/>
        <w:ind w:firstLine="576" w:firstLineChars="200"/>
        <w:rPr>
          <w:rFonts w:hint="eastAsia" w:ascii="仿宋" w:hAnsi="仿宋" w:eastAsia="仿宋" w:cs="仿宋"/>
          <w:color w:val="auto"/>
          <w:sz w:val="30"/>
          <w:szCs w:val="30"/>
          <w:highlight w:val="none"/>
        </w:rPr>
      </w:pPr>
      <w:r>
        <w:rPr>
          <w:rFonts w:hint="eastAsia" w:ascii="仿宋" w:hAnsi="仿宋" w:eastAsia="仿宋" w:cs="仿宋"/>
          <w:color w:val="auto"/>
          <w:spacing w:val="-6"/>
          <w:sz w:val="30"/>
          <w:szCs w:val="30"/>
          <w:highlight w:val="none"/>
          <w:lang w:val="en-US" w:eastAsia="zh-CN"/>
        </w:rPr>
        <w:t>采取源头控制、过程防控。</w:t>
      </w:r>
      <w:r>
        <w:rPr>
          <w:rFonts w:hint="eastAsia" w:ascii="仿宋" w:hAnsi="仿宋" w:eastAsia="仿宋" w:cs="仿宋"/>
          <w:color w:val="auto"/>
          <w:sz w:val="30"/>
          <w:szCs w:val="30"/>
          <w:highlight w:val="none"/>
        </w:rPr>
        <w:t>按重点防渗区、一般防渗区、简单防渗区进行分区防渗。</w:t>
      </w:r>
    </w:p>
    <w:p>
      <w:pPr>
        <w:keepNext w:val="0"/>
        <w:keepLines w:val="0"/>
        <w:pageBreakBefore w:val="0"/>
        <w:kinsoku/>
        <w:wordWrap/>
        <w:overflowPunct/>
        <w:topLinePunct w:val="0"/>
        <w:autoSpaceDE/>
        <w:autoSpaceDN/>
        <w:bidi w:val="0"/>
        <w:spacing w:line="360" w:lineRule="auto"/>
        <w:ind w:right="0" w:firstLine="600" w:firstLineChars="200"/>
        <w:textAlignment w:val="auto"/>
        <w:rPr>
          <w:rFonts w:hint="eastAsia" w:ascii="仿宋" w:hAnsi="仿宋" w:eastAsia="仿宋" w:cs="仿宋"/>
          <w:b w:val="0"/>
          <w:bCs w:val="0"/>
          <w:color w:val="auto"/>
          <w:sz w:val="30"/>
          <w:szCs w:val="30"/>
          <w:lang w:val="en-US" w:eastAsia="zh-CN"/>
        </w:rPr>
      </w:pPr>
      <w:r>
        <w:rPr>
          <w:rFonts w:hint="eastAsia" w:ascii="仿宋" w:hAnsi="仿宋" w:eastAsia="仿宋" w:cs="仿宋"/>
          <w:b w:val="0"/>
          <w:bCs w:val="0"/>
          <w:color w:val="auto"/>
          <w:sz w:val="30"/>
          <w:szCs w:val="30"/>
          <w:lang w:val="en-US" w:eastAsia="zh-CN"/>
        </w:rPr>
        <w:t>三</w:t>
      </w:r>
      <w:r>
        <w:rPr>
          <w:rFonts w:hint="eastAsia" w:ascii="仿宋" w:hAnsi="仿宋" w:eastAsia="仿宋" w:cs="仿宋"/>
          <w:b w:val="0"/>
          <w:bCs w:val="0"/>
          <w:color w:val="auto"/>
          <w:sz w:val="30"/>
          <w:szCs w:val="30"/>
        </w:rPr>
        <w:t>、</w:t>
      </w:r>
      <w:r>
        <w:rPr>
          <w:rFonts w:hint="eastAsia" w:ascii="仿宋" w:hAnsi="仿宋" w:eastAsia="仿宋" w:cs="仿宋"/>
          <w:b w:val="0"/>
          <w:bCs w:val="0"/>
          <w:color w:val="auto"/>
          <w:sz w:val="30"/>
          <w:szCs w:val="30"/>
          <w:lang w:eastAsia="zh-CN"/>
        </w:rPr>
        <w:t>建设单位应执行的相关要求</w:t>
      </w:r>
    </w:p>
    <w:p>
      <w:pPr>
        <w:pStyle w:val="3"/>
        <w:keepNext w:val="0"/>
        <w:keepLines w:val="0"/>
        <w:pageBreakBefore w:val="0"/>
        <w:kinsoku/>
        <w:wordWrap/>
        <w:overflowPunct/>
        <w:topLinePunct w:val="0"/>
        <w:autoSpaceDE/>
        <w:autoSpaceDN/>
        <w:bidi w:val="0"/>
        <w:spacing w:after="0" w:line="360" w:lineRule="auto"/>
        <w:ind w:left="0" w:leftChars="0" w:right="0" w:firstLine="600" w:firstLineChars="200"/>
        <w:textAlignment w:val="auto"/>
        <w:rPr>
          <w:rFonts w:hint="eastAsia" w:ascii="仿宋" w:hAnsi="仿宋" w:eastAsia="仿宋" w:cs="仿宋"/>
          <w:b w:val="0"/>
          <w:bCs w:val="0"/>
          <w:color w:val="auto"/>
          <w:sz w:val="30"/>
          <w:szCs w:val="30"/>
        </w:rPr>
      </w:pPr>
      <w:r>
        <w:rPr>
          <w:rFonts w:hint="eastAsia" w:ascii="仿宋" w:hAnsi="仿宋" w:eastAsia="仿宋" w:cs="仿宋"/>
          <w:b w:val="0"/>
          <w:bCs w:val="0"/>
          <w:color w:val="auto"/>
          <w:sz w:val="30"/>
          <w:szCs w:val="30"/>
          <w:lang w:val="en-US" w:eastAsia="zh-CN"/>
        </w:rPr>
        <w:t>（一）项目实施建设必须严格执行环境保护“三同时”制度，落实各项生态环境保护措施。项目建成后，应按规定程序实施竣工环境保护验收。建设项目在启动生产设施或者实际排污之前，需依据</w:t>
      </w:r>
      <w:r>
        <w:rPr>
          <w:rFonts w:hint="eastAsia" w:ascii="仿宋" w:hAnsi="仿宋" w:eastAsia="仿宋" w:cs="仿宋"/>
          <w:b w:val="0"/>
          <w:bCs w:val="0"/>
          <w:color w:val="auto"/>
          <w:kern w:val="0"/>
          <w:sz w:val="30"/>
          <w:szCs w:val="30"/>
        </w:rPr>
        <w:t>《</w:t>
      </w:r>
      <w:r>
        <w:rPr>
          <w:rFonts w:hint="eastAsia" w:ascii="仿宋" w:hAnsi="仿宋" w:eastAsia="仿宋" w:cs="仿宋"/>
          <w:b w:val="0"/>
          <w:bCs w:val="0"/>
          <w:color w:val="auto"/>
          <w:kern w:val="0"/>
          <w:sz w:val="30"/>
          <w:szCs w:val="30"/>
          <w:lang w:eastAsia="zh-CN"/>
        </w:rPr>
        <w:t>固定污染源排污许可分类管理名录</w:t>
      </w:r>
      <w:r>
        <w:rPr>
          <w:rFonts w:hint="eastAsia" w:ascii="仿宋" w:hAnsi="仿宋" w:eastAsia="仿宋" w:cs="仿宋"/>
          <w:b w:val="0"/>
          <w:bCs w:val="0"/>
          <w:color w:val="auto"/>
          <w:kern w:val="0"/>
          <w:sz w:val="30"/>
          <w:szCs w:val="30"/>
        </w:rPr>
        <w:t>》</w:t>
      </w:r>
      <w:r>
        <w:rPr>
          <w:rFonts w:hint="eastAsia" w:ascii="仿宋" w:hAnsi="仿宋" w:eastAsia="仿宋" w:cs="仿宋"/>
          <w:b w:val="0"/>
          <w:bCs w:val="0"/>
          <w:color w:val="auto"/>
          <w:kern w:val="0"/>
          <w:sz w:val="30"/>
          <w:szCs w:val="30"/>
          <w:lang w:eastAsia="zh-CN"/>
        </w:rPr>
        <w:t>办理排污许可手续。</w:t>
      </w:r>
    </w:p>
    <w:p>
      <w:pPr>
        <w:keepNext w:val="0"/>
        <w:keepLines w:val="0"/>
        <w:pageBreakBefore w:val="0"/>
        <w:widowControl w:val="0"/>
        <w:kinsoku/>
        <w:wordWrap/>
        <w:overflowPunct/>
        <w:topLinePunct w:val="0"/>
        <w:bidi w:val="0"/>
        <w:spacing w:line="360" w:lineRule="auto"/>
        <w:ind w:right="0" w:firstLine="600" w:firstLineChars="200"/>
        <w:textAlignment w:val="auto"/>
        <w:rPr>
          <w:rFonts w:hint="eastAsia" w:ascii="仿宋" w:hAnsi="仿宋" w:eastAsia="仿宋" w:cs="仿宋"/>
          <w:b w:val="0"/>
          <w:bCs w:val="0"/>
          <w:color w:val="auto"/>
          <w:kern w:val="0"/>
          <w:sz w:val="30"/>
          <w:szCs w:val="30"/>
        </w:rPr>
      </w:pPr>
      <w:r>
        <w:rPr>
          <w:rFonts w:hint="eastAsia" w:ascii="仿宋" w:hAnsi="仿宋" w:eastAsia="仿宋" w:cs="仿宋"/>
          <w:b w:val="0"/>
          <w:bCs w:val="0"/>
          <w:color w:val="auto"/>
          <w:kern w:val="0"/>
          <w:sz w:val="30"/>
          <w:szCs w:val="30"/>
          <w:lang w:val="en-US" w:eastAsia="zh-CN"/>
        </w:rPr>
        <w:t>（二）按照排污许可证</w:t>
      </w:r>
      <w:r>
        <w:rPr>
          <w:rFonts w:hint="eastAsia" w:ascii="仿宋" w:hAnsi="仿宋" w:eastAsia="仿宋" w:cs="仿宋"/>
          <w:b w:val="0"/>
          <w:bCs w:val="0"/>
          <w:color w:val="auto"/>
          <w:kern w:val="0"/>
          <w:sz w:val="30"/>
          <w:szCs w:val="30"/>
        </w:rPr>
        <w:t>要求，制定本项目的环境监测计划。要求建设单位委托具备相关资质的环境监测机构承担本项目自行监测计划工作，监测结果向</w:t>
      </w:r>
      <w:r>
        <w:rPr>
          <w:rFonts w:hint="eastAsia" w:ascii="仿宋" w:hAnsi="仿宋" w:eastAsia="仿宋" w:cs="仿宋"/>
          <w:b w:val="0"/>
          <w:bCs w:val="0"/>
          <w:color w:val="auto"/>
          <w:kern w:val="0"/>
          <w:sz w:val="30"/>
          <w:szCs w:val="30"/>
          <w:lang w:val="en-US" w:eastAsia="zh-CN"/>
        </w:rPr>
        <w:t>彰武县分局</w:t>
      </w:r>
      <w:r>
        <w:rPr>
          <w:rFonts w:hint="eastAsia" w:ascii="仿宋" w:hAnsi="仿宋" w:eastAsia="仿宋" w:cs="仿宋"/>
          <w:b w:val="0"/>
          <w:bCs w:val="0"/>
          <w:color w:val="auto"/>
          <w:kern w:val="0"/>
          <w:sz w:val="30"/>
          <w:szCs w:val="30"/>
        </w:rPr>
        <w:t>汇报。</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s="仿宋"/>
          <w:color w:val="auto"/>
          <w:sz w:val="30"/>
          <w:szCs w:val="30"/>
          <w:highlight w:val="none"/>
        </w:rPr>
      </w:pPr>
      <w:r>
        <w:rPr>
          <w:rFonts w:hint="eastAsia" w:ascii="仿宋" w:hAnsi="仿宋" w:eastAsia="仿宋" w:cs="仿宋"/>
          <w:b w:val="0"/>
          <w:bCs w:val="0"/>
          <w:color w:val="auto"/>
          <w:sz w:val="30"/>
          <w:szCs w:val="30"/>
          <w:lang w:val="en-US" w:eastAsia="zh-CN"/>
        </w:rPr>
        <w:t>（三）本项目</w:t>
      </w:r>
      <w:r>
        <w:rPr>
          <w:rFonts w:hint="eastAsia" w:ascii="仿宋" w:hAnsi="仿宋" w:eastAsia="仿宋" w:cs="仿宋"/>
          <w:b w:val="0"/>
          <w:bCs w:val="0"/>
          <w:color w:val="auto"/>
          <w:sz w:val="30"/>
          <w:szCs w:val="30"/>
        </w:rPr>
        <w:t>污染物总量</w:t>
      </w:r>
      <w:r>
        <w:rPr>
          <w:rFonts w:hint="eastAsia" w:ascii="仿宋" w:hAnsi="仿宋" w:eastAsia="仿宋" w:cs="仿宋"/>
          <w:b w:val="0"/>
          <w:bCs w:val="0"/>
          <w:color w:val="auto"/>
          <w:sz w:val="30"/>
          <w:szCs w:val="30"/>
          <w:lang w:val="en-US" w:eastAsia="zh-CN"/>
        </w:rPr>
        <w:t>为：</w:t>
      </w:r>
      <w:r>
        <w:rPr>
          <w:rFonts w:hint="eastAsia" w:ascii="仿宋" w:hAnsi="仿宋" w:eastAsia="仿宋" w:cs="仿宋"/>
          <w:color w:val="auto"/>
          <w:sz w:val="30"/>
          <w:szCs w:val="30"/>
        </w:rPr>
        <w:t>化学需氧量0.</w:t>
      </w:r>
      <w:r>
        <w:rPr>
          <w:rFonts w:hint="eastAsia" w:ascii="仿宋" w:hAnsi="仿宋" w:eastAsia="仿宋" w:cs="仿宋"/>
          <w:color w:val="auto"/>
          <w:sz w:val="30"/>
          <w:szCs w:val="30"/>
          <w:lang w:val="en-US" w:eastAsia="zh-CN"/>
        </w:rPr>
        <w:t>045t</w:t>
      </w:r>
      <w:r>
        <w:rPr>
          <w:rFonts w:hint="eastAsia" w:ascii="仿宋" w:hAnsi="仿宋" w:eastAsia="仿宋" w:cs="仿宋"/>
          <w:color w:val="auto"/>
          <w:sz w:val="30"/>
          <w:szCs w:val="30"/>
        </w:rPr>
        <w:t>/</w:t>
      </w:r>
      <w:r>
        <w:rPr>
          <w:rFonts w:hint="eastAsia" w:ascii="仿宋" w:hAnsi="仿宋" w:eastAsia="仿宋" w:cs="仿宋"/>
          <w:color w:val="auto"/>
          <w:sz w:val="30"/>
          <w:szCs w:val="30"/>
          <w:lang w:val="en-US" w:eastAsia="zh-CN"/>
        </w:rPr>
        <w:t>a</w:t>
      </w:r>
      <w:r>
        <w:rPr>
          <w:rFonts w:hint="eastAsia" w:ascii="仿宋" w:hAnsi="仿宋" w:eastAsia="仿宋" w:cs="仿宋"/>
          <w:color w:val="auto"/>
          <w:sz w:val="30"/>
          <w:szCs w:val="30"/>
          <w:lang w:eastAsia="zh-CN"/>
        </w:rPr>
        <w:t>、</w:t>
      </w:r>
      <w:r>
        <w:rPr>
          <w:rFonts w:hint="eastAsia" w:ascii="仿宋" w:hAnsi="仿宋" w:eastAsia="仿宋" w:cs="仿宋"/>
          <w:color w:val="auto"/>
          <w:sz w:val="30"/>
          <w:szCs w:val="30"/>
        </w:rPr>
        <w:t>氨氮0.</w:t>
      </w:r>
      <w:r>
        <w:rPr>
          <w:rFonts w:hint="eastAsia" w:ascii="仿宋" w:hAnsi="仿宋" w:eastAsia="仿宋" w:cs="仿宋"/>
          <w:color w:val="auto"/>
          <w:sz w:val="30"/>
          <w:szCs w:val="30"/>
          <w:lang w:val="en-US" w:eastAsia="zh-CN"/>
        </w:rPr>
        <w:t>0045t</w:t>
      </w:r>
      <w:r>
        <w:rPr>
          <w:rFonts w:hint="eastAsia" w:ascii="仿宋" w:hAnsi="仿宋" w:eastAsia="仿宋" w:cs="仿宋"/>
          <w:color w:val="auto"/>
          <w:sz w:val="30"/>
          <w:szCs w:val="30"/>
        </w:rPr>
        <w:t>/</w:t>
      </w:r>
      <w:r>
        <w:rPr>
          <w:rFonts w:hint="eastAsia" w:ascii="仿宋" w:hAnsi="仿宋" w:eastAsia="仿宋" w:cs="仿宋"/>
          <w:color w:val="auto"/>
          <w:sz w:val="30"/>
          <w:szCs w:val="30"/>
          <w:lang w:val="en-US" w:eastAsia="zh-CN"/>
        </w:rPr>
        <w:t>a</w:t>
      </w:r>
      <w:r>
        <w:rPr>
          <w:rFonts w:hint="eastAsia" w:ascii="仿宋" w:hAnsi="仿宋" w:eastAsia="仿宋" w:cs="仿宋"/>
          <w:color w:val="auto"/>
          <w:sz w:val="30"/>
          <w:szCs w:val="30"/>
          <w:lang w:eastAsia="zh-CN"/>
        </w:rPr>
        <w:t>、</w:t>
      </w:r>
      <w:r>
        <w:rPr>
          <w:rFonts w:hint="eastAsia" w:ascii="仿宋" w:hAnsi="仿宋" w:eastAsia="仿宋" w:cs="仿宋"/>
          <w:color w:val="auto"/>
          <w:sz w:val="30"/>
          <w:szCs w:val="30"/>
          <w:lang w:val="en-US" w:eastAsia="zh-CN"/>
        </w:rPr>
        <w:t>氮氧化物0.48t/a、</w:t>
      </w:r>
      <w:r>
        <w:rPr>
          <w:rFonts w:hint="eastAsia" w:ascii="仿宋" w:hAnsi="仿宋" w:eastAsia="仿宋" w:cs="仿宋"/>
          <w:color w:val="auto"/>
          <w:sz w:val="30"/>
          <w:szCs w:val="30"/>
          <w:lang w:eastAsia="zh-CN"/>
        </w:rPr>
        <w:t>挥发性有机物</w:t>
      </w:r>
      <w:r>
        <w:rPr>
          <w:rFonts w:hint="eastAsia" w:ascii="仿宋" w:hAnsi="仿宋" w:eastAsia="仿宋" w:cs="仿宋"/>
          <w:color w:val="auto"/>
          <w:sz w:val="30"/>
          <w:szCs w:val="30"/>
          <w:lang w:val="en-US" w:eastAsia="zh-CN"/>
        </w:rPr>
        <w:t>1.79t</w:t>
      </w:r>
      <w:r>
        <w:rPr>
          <w:rFonts w:hint="eastAsia" w:ascii="仿宋" w:hAnsi="仿宋" w:eastAsia="仿宋" w:cs="仿宋"/>
          <w:color w:val="auto"/>
          <w:sz w:val="30"/>
          <w:szCs w:val="30"/>
        </w:rPr>
        <w:t>/</w:t>
      </w:r>
      <w:r>
        <w:rPr>
          <w:rFonts w:hint="eastAsia" w:ascii="仿宋" w:hAnsi="仿宋" w:eastAsia="仿宋" w:cs="仿宋"/>
          <w:color w:val="auto"/>
          <w:sz w:val="30"/>
          <w:szCs w:val="30"/>
          <w:lang w:val="en-US" w:eastAsia="zh-CN"/>
        </w:rPr>
        <w:t>a</w:t>
      </w:r>
      <w:r>
        <w:rPr>
          <w:rFonts w:hint="eastAsia" w:ascii="仿宋" w:hAnsi="仿宋" w:eastAsia="仿宋" w:cs="仿宋"/>
          <w:color w:val="auto"/>
          <w:sz w:val="30"/>
          <w:szCs w:val="30"/>
          <w:highlight w:val="none"/>
        </w:rPr>
        <w:t>。</w:t>
      </w:r>
    </w:p>
    <w:p>
      <w:pPr>
        <w:keepNext w:val="0"/>
        <w:keepLines w:val="0"/>
        <w:pageBreakBefore w:val="0"/>
        <w:kinsoku/>
        <w:wordWrap/>
        <w:overflowPunct/>
        <w:topLinePunct w:val="0"/>
        <w:autoSpaceDE/>
        <w:autoSpaceDN/>
        <w:bidi w:val="0"/>
        <w:spacing w:line="360" w:lineRule="auto"/>
        <w:ind w:right="0" w:firstLine="900" w:firstLineChars="300"/>
        <w:jc w:val="left"/>
        <w:textAlignment w:val="auto"/>
        <w:rPr>
          <w:rFonts w:hint="eastAsia" w:ascii="仿宋" w:hAnsi="仿宋" w:eastAsia="仿宋" w:cs="仿宋"/>
          <w:b w:val="0"/>
          <w:bCs w:val="0"/>
          <w:color w:val="auto"/>
          <w:sz w:val="30"/>
          <w:szCs w:val="30"/>
        </w:rPr>
      </w:pPr>
      <w:r>
        <w:rPr>
          <w:rFonts w:hint="eastAsia" w:ascii="仿宋" w:hAnsi="仿宋" w:eastAsia="仿宋" w:cs="仿宋"/>
          <w:b w:val="0"/>
          <w:bCs w:val="0"/>
          <w:color w:val="auto"/>
          <w:sz w:val="30"/>
          <w:szCs w:val="30"/>
          <w:lang w:val="en-US" w:eastAsia="zh-CN"/>
        </w:rPr>
        <w:t>四</w:t>
      </w:r>
      <w:r>
        <w:rPr>
          <w:rFonts w:hint="eastAsia" w:ascii="仿宋" w:hAnsi="仿宋" w:eastAsia="仿宋" w:cs="仿宋"/>
          <w:b w:val="0"/>
          <w:bCs w:val="0"/>
          <w:color w:val="auto"/>
          <w:sz w:val="30"/>
          <w:szCs w:val="30"/>
        </w:rPr>
        <w:t>、彰武县</w:t>
      </w:r>
      <w:r>
        <w:rPr>
          <w:rFonts w:hint="eastAsia" w:ascii="仿宋" w:hAnsi="仿宋" w:eastAsia="仿宋" w:cs="仿宋"/>
          <w:b w:val="0"/>
          <w:bCs w:val="0"/>
          <w:color w:val="auto"/>
          <w:sz w:val="30"/>
          <w:szCs w:val="30"/>
          <w:lang w:val="en-US" w:eastAsia="zh-CN"/>
        </w:rPr>
        <w:t>分</w:t>
      </w:r>
      <w:r>
        <w:rPr>
          <w:rFonts w:hint="eastAsia" w:ascii="仿宋" w:hAnsi="仿宋" w:eastAsia="仿宋" w:cs="仿宋"/>
          <w:b w:val="0"/>
          <w:bCs w:val="0"/>
          <w:color w:val="auto"/>
          <w:sz w:val="30"/>
          <w:szCs w:val="30"/>
          <w:lang w:eastAsia="zh-CN"/>
        </w:rPr>
        <w:t>局综合执法队</w:t>
      </w:r>
      <w:r>
        <w:rPr>
          <w:rFonts w:hint="eastAsia" w:ascii="仿宋" w:hAnsi="仿宋" w:eastAsia="仿宋" w:cs="仿宋"/>
          <w:b w:val="0"/>
          <w:bCs w:val="0"/>
          <w:color w:val="auto"/>
          <w:sz w:val="30"/>
          <w:szCs w:val="30"/>
        </w:rPr>
        <w:t>负责该项目的环境保护“三同时”监督检查及管理工作。</w:t>
      </w:r>
    </w:p>
    <w:p>
      <w:pPr>
        <w:keepNext w:val="0"/>
        <w:keepLines w:val="0"/>
        <w:pageBreakBefore w:val="0"/>
        <w:kinsoku/>
        <w:wordWrap/>
        <w:overflowPunct/>
        <w:topLinePunct w:val="0"/>
        <w:autoSpaceDE/>
        <w:autoSpaceDN/>
        <w:bidi w:val="0"/>
        <w:spacing w:line="360" w:lineRule="auto"/>
        <w:ind w:left="0" w:leftChars="0" w:right="0" w:firstLine="600" w:firstLineChars="200"/>
        <w:jc w:val="left"/>
        <w:textAlignment w:val="auto"/>
        <w:rPr>
          <w:rFonts w:hint="eastAsia" w:ascii="仿宋" w:hAnsi="仿宋" w:eastAsia="仿宋" w:cs="仿宋"/>
          <w:b w:val="0"/>
          <w:bCs w:val="0"/>
          <w:color w:val="auto"/>
          <w:sz w:val="30"/>
          <w:szCs w:val="30"/>
        </w:rPr>
      </w:pPr>
    </w:p>
    <w:p>
      <w:pPr>
        <w:keepNext w:val="0"/>
        <w:keepLines w:val="0"/>
        <w:pageBreakBefore w:val="0"/>
        <w:kinsoku/>
        <w:wordWrap/>
        <w:overflowPunct/>
        <w:topLinePunct w:val="0"/>
        <w:autoSpaceDE/>
        <w:autoSpaceDN/>
        <w:bidi w:val="0"/>
        <w:spacing w:line="360" w:lineRule="auto"/>
        <w:ind w:right="0" w:firstLine="3300" w:firstLineChars="1100"/>
        <w:jc w:val="right"/>
        <w:textAlignment w:val="auto"/>
        <w:rPr>
          <w:rFonts w:hint="eastAsia" w:ascii="仿宋" w:hAnsi="仿宋" w:eastAsia="仿宋" w:cs="仿宋"/>
          <w:color w:val="auto"/>
          <w:sz w:val="30"/>
          <w:szCs w:val="30"/>
          <w:lang w:val="en-US" w:eastAsia="zh-CN"/>
        </w:rPr>
      </w:pPr>
    </w:p>
    <w:p>
      <w:pPr>
        <w:keepNext w:val="0"/>
        <w:keepLines w:val="0"/>
        <w:pageBreakBefore w:val="0"/>
        <w:kinsoku/>
        <w:wordWrap/>
        <w:overflowPunct/>
        <w:topLinePunct w:val="0"/>
        <w:autoSpaceDE/>
        <w:autoSpaceDN/>
        <w:bidi w:val="0"/>
        <w:spacing w:line="360" w:lineRule="auto"/>
        <w:ind w:right="0" w:firstLine="3300" w:firstLineChars="1100"/>
        <w:jc w:val="right"/>
        <w:textAlignment w:val="auto"/>
        <w:rPr>
          <w:rFonts w:hint="eastAsia" w:ascii="仿宋" w:hAnsi="仿宋" w:eastAsia="仿宋" w:cs="仿宋"/>
          <w:color w:val="auto"/>
          <w:sz w:val="30"/>
          <w:szCs w:val="30"/>
          <w:lang w:val="en-US" w:eastAsia="zh-CN"/>
        </w:rPr>
      </w:pPr>
    </w:p>
    <w:p>
      <w:pPr>
        <w:keepNext w:val="0"/>
        <w:keepLines w:val="0"/>
        <w:pageBreakBefore w:val="0"/>
        <w:kinsoku/>
        <w:wordWrap/>
        <w:overflowPunct/>
        <w:topLinePunct w:val="0"/>
        <w:autoSpaceDE/>
        <w:autoSpaceDN/>
        <w:bidi w:val="0"/>
        <w:spacing w:line="360" w:lineRule="auto"/>
        <w:ind w:right="0"/>
        <w:jc w:val="both"/>
        <w:textAlignment w:val="auto"/>
        <w:rPr>
          <w:rFonts w:hint="eastAsia" w:ascii="仿宋" w:hAnsi="仿宋" w:eastAsia="仿宋" w:cs="仿宋"/>
          <w:color w:val="auto"/>
          <w:sz w:val="30"/>
          <w:szCs w:val="30"/>
          <w:lang w:val="en-US" w:eastAsia="zh-CN"/>
        </w:rPr>
      </w:pPr>
    </w:p>
    <w:p>
      <w:pPr>
        <w:keepNext w:val="0"/>
        <w:keepLines w:val="0"/>
        <w:pageBreakBefore w:val="0"/>
        <w:kinsoku/>
        <w:wordWrap/>
        <w:overflowPunct/>
        <w:topLinePunct w:val="0"/>
        <w:autoSpaceDE/>
        <w:autoSpaceDN/>
        <w:bidi w:val="0"/>
        <w:spacing w:line="360" w:lineRule="auto"/>
        <w:ind w:right="0"/>
        <w:jc w:val="both"/>
        <w:textAlignment w:val="auto"/>
        <w:rPr>
          <w:rFonts w:hint="eastAsia" w:ascii="仿宋" w:hAnsi="仿宋" w:eastAsia="仿宋" w:cs="仿宋"/>
          <w:color w:val="auto"/>
          <w:sz w:val="30"/>
          <w:szCs w:val="30"/>
          <w:lang w:val="en-US" w:eastAsia="zh-CN"/>
        </w:rPr>
      </w:pPr>
    </w:p>
    <w:p>
      <w:pPr>
        <w:keepNext w:val="0"/>
        <w:keepLines w:val="0"/>
        <w:pageBreakBefore w:val="0"/>
        <w:kinsoku/>
        <w:wordWrap/>
        <w:overflowPunct/>
        <w:topLinePunct w:val="0"/>
        <w:autoSpaceDE/>
        <w:autoSpaceDN/>
        <w:bidi w:val="0"/>
        <w:spacing w:line="360" w:lineRule="auto"/>
        <w:ind w:right="0"/>
        <w:jc w:val="both"/>
        <w:textAlignment w:val="auto"/>
        <w:rPr>
          <w:rFonts w:hint="eastAsia" w:ascii="仿宋" w:hAnsi="仿宋" w:eastAsia="仿宋" w:cs="仿宋"/>
          <w:color w:val="auto"/>
          <w:sz w:val="30"/>
          <w:szCs w:val="30"/>
          <w:lang w:val="en-US" w:eastAsia="zh-CN"/>
        </w:rPr>
      </w:pPr>
    </w:p>
    <w:p>
      <w:pPr>
        <w:keepNext w:val="0"/>
        <w:keepLines w:val="0"/>
        <w:pageBreakBefore w:val="0"/>
        <w:kinsoku/>
        <w:wordWrap/>
        <w:overflowPunct/>
        <w:topLinePunct w:val="0"/>
        <w:autoSpaceDE/>
        <w:autoSpaceDN/>
        <w:bidi w:val="0"/>
        <w:spacing w:line="360" w:lineRule="auto"/>
        <w:ind w:right="0"/>
        <w:jc w:val="both"/>
        <w:textAlignment w:val="auto"/>
        <w:rPr>
          <w:rFonts w:hint="eastAsia" w:ascii="仿宋" w:hAnsi="仿宋" w:eastAsia="仿宋" w:cs="仿宋"/>
          <w:color w:val="auto"/>
          <w:sz w:val="30"/>
          <w:szCs w:val="30"/>
          <w:lang w:val="en-US" w:eastAsia="zh-CN"/>
        </w:rPr>
      </w:pPr>
    </w:p>
    <w:p>
      <w:pPr>
        <w:keepNext w:val="0"/>
        <w:keepLines w:val="0"/>
        <w:pageBreakBefore w:val="0"/>
        <w:kinsoku/>
        <w:wordWrap/>
        <w:overflowPunct/>
        <w:topLinePunct w:val="0"/>
        <w:autoSpaceDE/>
        <w:autoSpaceDN/>
        <w:bidi w:val="0"/>
        <w:spacing w:line="360" w:lineRule="auto"/>
        <w:ind w:right="0" w:firstLine="3900" w:firstLineChars="1300"/>
        <w:jc w:val="both"/>
        <w:textAlignment w:val="auto"/>
        <w:rPr>
          <w:rFonts w:hint="eastAsia" w:ascii="仿宋" w:hAnsi="仿宋" w:eastAsia="仿宋" w:cs="仿宋"/>
          <w:color w:val="auto"/>
          <w:sz w:val="30"/>
          <w:szCs w:val="30"/>
          <w:lang w:val="en-US" w:eastAsia="zh-CN"/>
        </w:rPr>
      </w:pPr>
    </w:p>
    <w:p>
      <w:pPr>
        <w:keepNext w:val="0"/>
        <w:keepLines w:val="0"/>
        <w:pageBreakBefore w:val="0"/>
        <w:kinsoku/>
        <w:wordWrap/>
        <w:overflowPunct/>
        <w:topLinePunct w:val="0"/>
        <w:autoSpaceDE/>
        <w:autoSpaceDN/>
        <w:bidi w:val="0"/>
        <w:spacing w:line="360" w:lineRule="auto"/>
        <w:ind w:right="0" w:firstLine="3900" w:firstLineChars="1300"/>
        <w:jc w:val="both"/>
        <w:textAlignment w:val="auto"/>
        <w:rPr>
          <w:rFonts w:hint="eastAsia" w:ascii="仿宋" w:hAnsi="仿宋" w:eastAsia="仿宋" w:cs="仿宋"/>
          <w:color w:val="auto"/>
          <w:sz w:val="30"/>
          <w:szCs w:val="30"/>
          <w:lang w:eastAsia="zh-CN"/>
        </w:rPr>
      </w:pPr>
      <w:r>
        <w:rPr>
          <w:rFonts w:hint="eastAsia" w:ascii="仿宋" w:hAnsi="仿宋" w:eastAsia="仿宋" w:cs="仿宋"/>
          <w:color w:val="auto"/>
          <w:sz w:val="30"/>
          <w:szCs w:val="30"/>
          <w:lang w:val="en-US" w:eastAsia="zh-CN"/>
        </w:rPr>
        <w:t>阜新市生态环境局</w:t>
      </w:r>
      <w:r>
        <w:rPr>
          <w:rFonts w:hint="eastAsia" w:ascii="仿宋" w:hAnsi="仿宋" w:eastAsia="仿宋" w:cs="仿宋"/>
          <w:color w:val="auto"/>
          <w:sz w:val="30"/>
          <w:szCs w:val="30"/>
          <w:lang w:eastAsia="zh-CN"/>
        </w:rPr>
        <w:t>彰武县</w:t>
      </w:r>
      <w:r>
        <w:rPr>
          <w:rFonts w:hint="eastAsia" w:ascii="仿宋" w:hAnsi="仿宋" w:eastAsia="仿宋" w:cs="仿宋"/>
          <w:color w:val="auto"/>
          <w:sz w:val="30"/>
          <w:szCs w:val="30"/>
          <w:lang w:val="en-US" w:eastAsia="zh-CN"/>
        </w:rPr>
        <w:t>分</w:t>
      </w:r>
      <w:r>
        <w:rPr>
          <w:rFonts w:hint="eastAsia" w:ascii="仿宋" w:hAnsi="仿宋" w:eastAsia="仿宋" w:cs="仿宋"/>
          <w:color w:val="auto"/>
          <w:sz w:val="30"/>
          <w:szCs w:val="30"/>
          <w:lang w:eastAsia="zh-CN"/>
        </w:rPr>
        <w:t>局</w:t>
      </w:r>
    </w:p>
    <w:p>
      <w:pPr>
        <w:pStyle w:val="10"/>
        <w:keepNext w:val="0"/>
        <w:keepLines w:val="0"/>
        <w:pageBreakBefore w:val="0"/>
        <w:kinsoku/>
        <w:wordWrap/>
        <w:overflowPunct/>
        <w:topLinePunct w:val="0"/>
        <w:bidi w:val="0"/>
        <w:spacing w:beforeLines="0" w:afterLines="0" w:line="360" w:lineRule="auto"/>
        <w:ind w:left="0" w:right="0" w:firstLine="600" w:firstLineChars="200"/>
        <w:jc w:val="center"/>
        <w:textAlignment w:val="auto"/>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 xml:space="preserve">                  二0二四年十二月二十六日</w:t>
      </w:r>
    </w:p>
    <w:p>
      <w:pPr>
        <w:pStyle w:val="10"/>
        <w:keepNext w:val="0"/>
        <w:keepLines w:val="0"/>
        <w:pageBreakBefore w:val="0"/>
        <w:kinsoku/>
        <w:wordWrap/>
        <w:overflowPunct/>
        <w:topLinePunct w:val="0"/>
        <w:bidi w:val="0"/>
        <w:spacing w:beforeLines="0" w:afterLines="0" w:line="360" w:lineRule="auto"/>
        <w:ind w:right="0"/>
        <w:jc w:val="both"/>
        <w:textAlignment w:val="auto"/>
        <w:rPr>
          <w:rFonts w:hint="eastAsia" w:ascii="仿宋" w:hAnsi="仿宋" w:eastAsia="仿宋" w:cs="仿宋"/>
          <w:color w:val="auto"/>
          <w:sz w:val="30"/>
          <w:szCs w:val="30"/>
          <w:u w:val="single"/>
          <w:lang w:val="en-US" w:eastAsia="zh-CN"/>
        </w:rPr>
      </w:pPr>
    </w:p>
    <w:p>
      <w:pPr>
        <w:pStyle w:val="10"/>
        <w:keepNext w:val="0"/>
        <w:keepLines w:val="0"/>
        <w:pageBreakBefore w:val="0"/>
        <w:kinsoku/>
        <w:wordWrap/>
        <w:overflowPunct/>
        <w:topLinePunct w:val="0"/>
        <w:bidi w:val="0"/>
        <w:spacing w:beforeLines="0" w:afterLines="0" w:line="360" w:lineRule="auto"/>
        <w:ind w:right="0"/>
        <w:jc w:val="both"/>
        <w:textAlignment w:val="auto"/>
        <w:rPr>
          <w:rFonts w:hint="eastAsia" w:ascii="仿宋" w:hAnsi="仿宋" w:eastAsia="仿宋" w:cs="仿宋"/>
          <w:color w:val="auto"/>
          <w:sz w:val="30"/>
          <w:szCs w:val="30"/>
          <w:u w:val="single"/>
          <w:lang w:val="en-US" w:eastAsia="zh-CN"/>
        </w:rPr>
      </w:pPr>
      <w:r>
        <w:rPr>
          <w:rFonts w:hint="eastAsia" w:ascii="仿宋" w:hAnsi="仿宋" w:eastAsia="仿宋" w:cs="仿宋"/>
          <w:color w:val="auto"/>
          <w:sz w:val="30"/>
          <w:szCs w:val="30"/>
          <w:u w:val="single"/>
          <w:lang w:val="en-US" w:eastAsia="zh-CN"/>
        </w:rPr>
        <w:t xml:space="preserve">抄送：法制股                   阜新彰武经济开发区管委会                                                </w:t>
      </w:r>
    </w:p>
    <w:p>
      <w:pPr>
        <w:keepNext w:val="0"/>
        <w:keepLines w:val="0"/>
        <w:pageBreakBefore w:val="0"/>
        <w:widowControl/>
        <w:suppressLineNumbers w:val="0"/>
        <w:kinsoku/>
        <w:wordWrap/>
        <w:overflowPunct/>
        <w:topLinePunct w:val="0"/>
        <w:bidi w:val="0"/>
        <w:spacing w:line="360" w:lineRule="auto"/>
        <w:jc w:val="left"/>
        <w:rPr>
          <w:rFonts w:hint="eastAsia" w:ascii="仿宋" w:hAnsi="仿宋" w:eastAsia="仿宋" w:cs="仿宋"/>
          <w:color w:val="auto"/>
          <w:sz w:val="30"/>
          <w:szCs w:val="30"/>
        </w:rPr>
      </w:pPr>
      <w:r>
        <w:rPr>
          <w:rFonts w:hint="eastAsia" w:ascii="仿宋" w:hAnsi="仿宋" w:eastAsia="仿宋" w:cs="仿宋"/>
          <w:color w:val="auto"/>
          <w:kern w:val="0"/>
          <w:sz w:val="30"/>
          <w:szCs w:val="30"/>
          <w:u w:val="single"/>
          <w:lang w:val="en-US" w:eastAsia="zh-CN" w:bidi="ar"/>
        </w:rPr>
        <w:t>彰武县分局审批股                  2024年12月26日 印发</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7A"/>
    <w:family w:val="auto"/>
    <w:pitch w:val="default"/>
    <w:sig w:usb0="00000000" w:usb1="00000000" w:usb2="00000009" w:usb3="00000000" w:csb0="400001FF" w:csb1="FFFF0000"/>
  </w:font>
  <w:font w:name="宋体">
    <w:altName w:val="方正书宋_GBK"/>
    <w:panose1 w:val="02010600030101010101"/>
    <w:charset w:val="80"/>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Bitstream Charter">
    <w:panose1 w:val="00000000000000000000"/>
    <w:charset w:val="00"/>
    <w:family w:val="auto"/>
    <w:pitch w:val="default"/>
    <w:sig w:usb0="00000000" w:usb1="00000000" w:usb2="00000000" w:usb3="00000000" w:csb0="00000000" w:csb1="00000000"/>
  </w:font>
  <w:font w:name="仿宋_GB2312">
    <w:altName w:val="方正仿宋_GBK"/>
    <w:panose1 w:val="02010609030101010101"/>
    <w:charset w:val="86"/>
    <w:family w:val="modern"/>
    <w:pitch w:val="default"/>
    <w:sig w:usb0="00000000" w:usb1="00000000" w:usb2="00000000" w:usb3="00000000" w:csb0="00040000" w:csb1="00000000"/>
  </w:font>
  <w:font w:name="仿宋">
    <w:altName w:val="方正仿宋_GBK"/>
    <w:panose1 w:val="02010609060101010101"/>
    <w:charset w:val="86"/>
    <w:family w:val="auto"/>
    <w:pitch w:val="default"/>
    <w:sig w:usb0="00000000" w:usb1="00000000" w:usb2="00000016" w:usb3="00000000" w:csb0="00040001" w:csb1="00000000"/>
  </w:font>
  <w:font w:name="方正书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宋体S-超大字符集">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F82C9D"/>
    <w:multiLevelType w:val="singleLevel"/>
    <w:tmpl w:val="BDF82C9D"/>
    <w:lvl w:ilvl="0" w:tentative="0">
      <w:start w:val="1"/>
      <w:numFmt w:val="bullet"/>
      <w:pStyle w:val="11"/>
      <w:lvlText w:val=""/>
      <w:lvlJc w:val="left"/>
      <w:pPr>
        <w:tabs>
          <w:tab w:val="left" w:pos="2040"/>
        </w:tabs>
        <w:ind w:left="2040" w:hanging="360"/>
      </w:pPr>
      <w:rPr>
        <w:rFonts w:hint="default" w:ascii="Wingdings" w:hAnsi="Wingdings"/>
      </w:rPr>
    </w:lvl>
  </w:abstractNum>
  <w:abstractNum w:abstractNumId="1">
    <w:nsid w:val="262CCCE3"/>
    <w:multiLevelType w:val="singleLevel"/>
    <w:tmpl w:val="262CCCE3"/>
    <w:lvl w:ilvl="0" w:tentative="0">
      <w:start w:val="4"/>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E4ZGQxNmVkOTE1YjEyMTEwZDQyYzNiN2UyYWFhZmMifQ=="/>
  </w:docVars>
  <w:rsids>
    <w:rsidRoot w:val="00172A27"/>
    <w:rsid w:val="0000046D"/>
    <w:rsid w:val="00001672"/>
    <w:rsid w:val="00001944"/>
    <w:rsid w:val="00001B58"/>
    <w:rsid w:val="00003A8D"/>
    <w:rsid w:val="00003F96"/>
    <w:rsid w:val="00004B46"/>
    <w:rsid w:val="00005FF9"/>
    <w:rsid w:val="00006D03"/>
    <w:rsid w:val="00007224"/>
    <w:rsid w:val="00007FCE"/>
    <w:rsid w:val="00010976"/>
    <w:rsid w:val="0001308D"/>
    <w:rsid w:val="00013517"/>
    <w:rsid w:val="000136A0"/>
    <w:rsid w:val="000146C1"/>
    <w:rsid w:val="00014B49"/>
    <w:rsid w:val="00014FCC"/>
    <w:rsid w:val="000159BB"/>
    <w:rsid w:val="000166FE"/>
    <w:rsid w:val="00017034"/>
    <w:rsid w:val="00020C4C"/>
    <w:rsid w:val="00020EB4"/>
    <w:rsid w:val="0002174A"/>
    <w:rsid w:val="00022C01"/>
    <w:rsid w:val="0002308E"/>
    <w:rsid w:val="0002398F"/>
    <w:rsid w:val="000248B1"/>
    <w:rsid w:val="00024B51"/>
    <w:rsid w:val="00026C87"/>
    <w:rsid w:val="000272F3"/>
    <w:rsid w:val="000306D9"/>
    <w:rsid w:val="00030F35"/>
    <w:rsid w:val="000315D9"/>
    <w:rsid w:val="000316B8"/>
    <w:rsid w:val="00032F43"/>
    <w:rsid w:val="0003439B"/>
    <w:rsid w:val="000343D3"/>
    <w:rsid w:val="000345C4"/>
    <w:rsid w:val="00035EF0"/>
    <w:rsid w:val="000375E0"/>
    <w:rsid w:val="0004019A"/>
    <w:rsid w:val="000407B2"/>
    <w:rsid w:val="00040A2D"/>
    <w:rsid w:val="00040ACD"/>
    <w:rsid w:val="00041C0A"/>
    <w:rsid w:val="00041CC1"/>
    <w:rsid w:val="00043A2F"/>
    <w:rsid w:val="00043B14"/>
    <w:rsid w:val="0004480F"/>
    <w:rsid w:val="00044A21"/>
    <w:rsid w:val="00044A84"/>
    <w:rsid w:val="00045526"/>
    <w:rsid w:val="00050AB9"/>
    <w:rsid w:val="00052540"/>
    <w:rsid w:val="00052A34"/>
    <w:rsid w:val="00053C10"/>
    <w:rsid w:val="000569C9"/>
    <w:rsid w:val="00056ED8"/>
    <w:rsid w:val="00057D72"/>
    <w:rsid w:val="00061100"/>
    <w:rsid w:val="0006165F"/>
    <w:rsid w:val="0006322D"/>
    <w:rsid w:val="000643B0"/>
    <w:rsid w:val="00065AC5"/>
    <w:rsid w:val="00065C76"/>
    <w:rsid w:val="000666FA"/>
    <w:rsid w:val="00066860"/>
    <w:rsid w:val="0007036A"/>
    <w:rsid w:val="00070F5F"/>
    <w:rsid w:val="00071B85"/>
    <w:rsid w:val="0007278D"/>
    <w:rsid w:val="00072B36"/>
    <w:rsid w:val="00074066"/>
    <w:rsid w:val="0007412C"/>
    <w:rsid w:val="00074DA1"/>
    <w:rsid w:val="00075B85"/>
    <w:rsid w:val="00075CF4"/>
    <w:rsid w:val="00076ED7"/>
    <w:rsid w:val="000806E2"/>
    <w:rsid w:val="00082442"/>
    <w:rsid w:val="00083085"/>
    <w:rsid w:val="00083617"/>
    <w:rsid w:val="00087978"/>
    <w:rsid w:val="000917BB"/>
    <w:rsid w:val="00092291"/>
    <w:rsid w:val="000927EC"/>
    <w:rsid w:val="0009289F"/>
    <w:rsid w:val="00092BA4"/>
    <w:rsid w:val="00093433"/>
    <w:rsid w:val="00094EE0"/>
    <w:rsid w:val="000962DF"/>
    <w:rsid w:val="000963AC"/>
    <w:rsid w:val="00097131"/>
    <w:rsid w:val="000A1B92"/>
    <w:rsid w:val="000A3D87"/>
    <w:rsid w:val="000A5B03"/>
    <w:rsid w:val="000A602A"/>
    <w:rsid w:val="000A6119"/>
    <w:rsid w:val="000A6552"/>
    <w:rsid w:val="000B0242"/>
    <w:rsid w:val="000B0F08"/>
    <w:rsid w:val="000B2648"/>
    <w:rsid w:val="000B2BE8"/>
    <w:rsid w:val="000B32D1"/>
    <w:rsid w:val="000B3A0D"/>
    <w:rsid w:val="000B46BC"/>
    <w:rsid w:val="000B64BB"/>
    <w:rsid w:val="000B79FC"/>
    <w:rsid w:val="000B7A7A"/>
    <w:rsid w:val="000C0253"/>
    <w:rsid w:val="000C04C8"/>
    <w:rsid w:val="000C06B9"/>
    <w:rsid w:val="000C0DD7"/>
    <w:rsid w:val="000C21F4"/>
    <w:rsid w:val="000C229C"/>
    <w:rsid w:val="000C405A"/>
    <w:rsid w:val="000C6792"/>
    <w:rsid w:val="000C6B03"/>
    <w:rsid w:val="000C6E08"/>
    <w:rsid w:val="000D0552"/>
    <w:rsid w:val="000D0E00"/>
    <w:rsid w:val="000D16E4"/>
    <w:rsid w:val="000D2019"/>
    <w:rsid w:val="000D4005"/>
    <w:rsid w:val="000D4355"/>
    <w:rsid w:val="000D4DDA"/>
    <w:rsid w:val="000D648A"/>
    <w:rsid w:val="000D6DB9"/>
    <w:rsid w:val="000D70F8"/>
    <w:rsid w:val="000D726A"/>
    <w:rsid w:val="000D73D5"/>
    <w:rsid w:val="000E2A62"/>
    <w:rsid w:val="000E524F"/>
    <w:rsid w:val="000E5AFE"/>
    <w:rsid w:val="000E5D22"/>
    <w:rsid w:val="000E6C22"/>
    <w:rsid w:val="000F06F9"/>
    <w:rsid w:val="000F16D3"/>
    <w:rsid w:val="000F2536"/>
    <w:rsid w:val="000F45BB"/>
    <w:rsid w:val="000F61C4"/>
    <w:rsid w:val="000F6566"/>
    <w:rsid w:val="000F681D"/>
    <w:rsid w:val="000F6DEA"/>
    <w:rsid w:val="00100F21"/>
    <w:rsid w:val="00101090"/>
    <w:rsid w:val="00101B6D"/>
    <w:rsid w:val="00103197"/>
    <w:rsid w:val="00103DA1"/>
    <w:rsid w:val="0010617E"/>
    <w:rsid w:val="00106690"/>
    <w:rsid w:val="001066D2"/>
    <w:rsid w:val="00110780"/>
    <w:rsid w:val="001111DD"/>
    <w:rsid w:val="00111207"/>
    <w:rsid w:val="001113EE"/>
    <w:rsid w:val="00111CAC"/>
    <w:rsid w:val="00111ECA"/>
    <w:rsid w:val="00112A9E"/>
    <w:rsid w:val="00113C0B"/>
    <w:rsid w:val="0011769C"/>
    <w:rsid w:val="00117B04"/>
    <w:rsid w:val="001205CA"/>
    <w:rsid w:val="001207D2"/>
    <w:rsid w:val="00120BA3"/>
    <w:rsid w:val="001237B0"/>
    <w:rsid w:val="00124032"/>
    <w:rsid w:val="00125CBB"/>
    <w:rsid w:val="001268F2"/>
    <w:rsid w:val="00127B15"/>
    <w:rsid w:val="00130A15"/>
    <w:rsid w:val="00130C6C"/>
    <w:rsid w:val="0013162A"/>
    <w:rsid w:val="00131E6C"/>
    <w:rsid w:val="00135473"/>
    <w:rsid w:val="001358D4"/>
    <w:rsid w:val="00135977"/>
    <w:rsid w:val="00136A9A"/>
    <w:rsid w:val="00136C74"/>
    <w:rsid w:val="00136D14"/>
    <w:rsid w:val="00141152"/>
    <w:rsid w:val="0014147F"/>
    <w:rsid w:val="00141AF4"/>
    <w:rsid w:val="00143673"/>
    <w:rsid w:val="00144384"/>
    <w:rsid w:val="00146B4E"/>
    <w:rsid w:val="001478E2"/>
    <w:rsid w:val="00151E85"/>
    <w:rsid w:val="0015320E"/>
    <w:rsid w:val="00154292"/>
    <w:rsid w:val="0015441D"/>
    <w:rsid w:val="001554B9"/>
    <w:rsid w:val="00157E65"/>
    <w:rsid w:val="001612E7"/>
    <w:rsid w:val="001617E3"/>
    <w:rsid w:val="0016231B"/>
    <w:rsid w:val="00162C79"/>
    <w:rsid w:val="00165691"/>
    <w:rsid w:val="001678E4"/>
    <w:rsid w:val="00174503"/>
    <w:rsid w:val="0017459B"/>
    <w:rsid w:val="00174B75"/>
    <w:rsid w:val="00174BDA"/>
    <w:rsid w:val="00175A91"/>
    <w:rsid w:val="00176788"/>
    <w:rsid w:val="00177807"/>
    <w:rsid w:val="00177B5C"/>
    <w:rsid w:val="00180378"/>
    <w:rsid w:val="00180E94"/>
    <w:rsid w:val="00181764"/>
    <w:rsid w:val="00181B7D"/>
    <w:rsid w:val="00182090"/>
    <w:rsid w:val="00182A73"/>
    <w:rsid w:val="001830B6"/>
    <w:rsid w:val="00190437"/>
    <w:rsid w:val="00190877"/>
    <w:rsid w:val="001913AC"/>
    <w:rsid w:val="00193A0C"/>
    <w:rsid w:val="00193DA7"/>
    <w:rsid w:val="001942E7"/>
    <w:rsid w:val="00196821"/>
    <w:rsid w:val="001972C5"/>
    <w:rsid w:val="00197A98"/>
    <w:rsid w:val="00197CEB"/>
    <w:rsid w:val="001A03D1"/>
    <w:rsid w:val="001A2F10"/>
    <w:rsid w:val="001A3160"/>
    <w:rsid w:val="001A5513"/>
    <w:rsid w:val="001A59D2"/>
    <w:rsid w:val="001A64CA"/>
    <w:rsid w:val="001A7499"/>
    <w:rsid w:val="001B0187"/>
    <w:rsid w:val="001B2E78"/>
    <w:rsid w:val="001B3D3B"/>
    <w:rsid w:val="001B41E6"/>
    <w:rsid w:val="001B5B39"/>
    <w:rsid w:val="001B6693"/>
    <w:rsid w:val="001C0CB1"/>
    <w:rsid w:val="001C12D2"/>
    <w:rsid w:val="001C1FBE"/>
    <w:rsid w:val="001C2431"/>
    <w:rsid w:val="001C277B"/>
    <w:rsid w:val="001C30A6"/>
    <w:rsid w:val="001C4AE4"/>
    <w:rsid w:val="001C6050"/>
    <w:rsid w:val="001D240F"/>
    <w:rsid w:val="001D4717"/>
    <w:rsid w:val="001D5D52"/>
    <w:rsid w:val="001D5D88"/>
    <w:rsid w:val="001D692C"/>
    <w:rsid w:val="001D7092"/>
    <w:rsid w:val="001E02B8"/>
    <w:rsid w:val="001E152D"/>
    <w:rsid w:val="001E48CA"/>
    <w:rsid w:val="001E522D"/>
    <w:rsid w:val="001E6040"/>
    <w:rsid w:val="001E63E4"/>
    <w:rsid w:val="001E68CB"/>
    <w:rsid w:val="001E7027"/>
    <w:rsid w:val="001F0057"/>
    <w:rsid w:val="001F19F9"/>
    <w:rsid w:val="001F4D92"/>
    <w:rsid w:val="001F7059"/>
    <w:rsid w:val="0020013E"/>
    <w:rsid w:val="0020030C"/>
    <w:rsid w:val="00200966"/>
    <w:rsid w:val="00200DDE"/>
    <w:rsid w:val="00203B46"/>
    <w:rsid w:val="00203FCD"/>
    <w:rsid w:val="00204329"/>
    <w:rsid w:val="00204C40"/>
    <w:rsid w:val="0020532C"/>
    <w:rsid w:val="00210C06"/>
    <w:rsid w:val="00210CED"/>
    <w:rsid w:val="002122ED"/>
    <w:rsid w:val="0021606D"/>
    <w:rsid w:val="00216B7E"/>
    <w:rsid w:val="002200DC"/>
    <w:rsid w:val="00222AFC"/>
    <w:rsid w:val="002239B4"/>
    <w:rsid w:val="00225AFA"/>
    <w:rsid w:val="002263FB"/>
    <w:rsid w:val="002271B9"/>
    <w:rsid w:val="002300D2"/>
    <w:rsid w:val="00230F20"/>
    <w:rsid w:val="00231A34"/>
    <w:rsid w:val="0023245E"/>
    <w:rsid w:val="00232991"/>
    <w:rsid w:val="00233B6E"/>
    <w:rsid w:val="00233E59"/>
    <w:rsid w:val="002345BF"/>
    <w:rsid w:val="0023720D"/>
    <w:rsid w:val="002413BA"/>
    <w:rsid w:val="00242016"/>
    <w:rsid w:val="00243394"/>
    <w:rsid w:val="00243B44"/>
    <w:rsid w:val="002443BC"/>
    <w:rsid w:val="00244C05"/>
    <w:rsid w:val="00244C9B"/>
    <w:rsid w:val="00244D76"/>
    <w:rsid w:val="00245757"/>
    <w:rsid w:val="00245AFC"/>
    <w:rsid w:val="00246A6C"/>
    <w:rsid w:val="00250C62"/>
    <w:rsid w:val="002510C9"/>
    <w:rsid w:val="00252841"/>
    <w:rsid w:val="002533EA"/>
    <w:rsid w:val="00253E11"/>
    <w:rsid w:val="002545A6"/>
    <w:rsid w:val="00254783"/>
    <w:rsid w:val="0025494F"/>
    <w:rsid w:val="0025638D"/>
    <w:rsid w:val="00256E8E"/>
    <w:rsid w:val="00262943"/>
    <w:rsid w:val="0026319A"/>
    <w:rsid w:val="0026593B"/>
    <w:rsid w:val="00265A23"/>
    <w:rsid w:val="00270678"/>
    <w:rsid w:val="00270AC6"/>
    <w:rsid w:val="0027306F"/>
    <w:rsid w:val="00273718"/>
    <w:rsid w:val="002739FD"/>
    <w:rsid w:val="00274B65"/>
    <w:rsid w:val="002751FD"/>
    <w:rsid w:val="002756FF"/>
    <w:rsid w:val="00275E32"/>
    <w:rsid w:val="00276B19"/>
    <w:rsid w:val="00276C1B"/>
    <w:rsid w:val="00277246"/>
    <w:rsid w:val="002777C9"/>
    <w:rsid w:val="002811D2"/>
    <w:rsid w:val="0028140C"/>
    <w:rsid w:val="00282A46"/>
    <w:rsid w:val="00285E8E"/>
    <w:rsid w:val="0028636D"/>
    <w:rsid w:val="0028743C"/>
    <w:rsid w:val="0029204D"/>
    <w:rsid w:val="00292CE3"/>
    <w:rsid w:val="00294294"/>
    <w:rsid w:val="002955BE"/>
    <w:rsid w:val="002956C4"/>
    <w:rsid w:val="00296286"/>
    <w:rsid w:val="002963C5"/>
    <w:rsid w:val="0029674E"/>
    <w:rsid w:val="002A0C3F"/>
    <w:rsid w:val="002A1450"/>
    <w:rsid w:val="002A18FD"/>
    <w:rsid w:val="002A1DC1"/>
    <w:rsid w:val="002A2215"/>
    <w:rsid w:val="002A2859"/>
    <w:rsid w:val="002A4A28"/>
    <w:rsid w:val="002A503D"/>
    <w:rsid w:val="002A6097"/>
    <w:rsid w:val="002A635F"/>
    <w:rsid w:val="002B058A"/>
    <w:rsid w:val="002B0BD4"/>
    <w:rsid w:val="002B0C6F"/>
    <w:rsid w:val="002B19C7"/>
    <w:rsid w:val="002B326E"/>
    <w:rsid w:val="002B33C7"/>
    <w:rsid w:val="002B3BAD"/>
    <w:rsid w:val="002B424C"/>
    <w:rsid w:val="002B5BA2"/>
    <w:rsid w:val="002B6012"/>
    <w:rsid w:val="002B60E0"/>
    <w:rsid w:val="002B6810"/>
    <w:rsid w:val="002C3986"/>
    <w:rsid w:val="002C4AC1"/>
    <w:rsid w:val="002C5B6B"/>
    <w:rsid w:val="002C718B"/>
    <w:rsid w:val="002C776E"/>
    <w:rsid w:val="002C7BEF"/>
    <w:rsid w:val="002D0C60"/>
    <w:rsid w:val="002D1694"/>
    <w:rsid w:val="002D1EA9"/>
    <w:rsid w:val="002D2FE7"/>
    <w:rsid w:val="002D3AD0"/>
    <w:rsid w:val="002D44A2"/>
    <w:rsid w:val="002D4FDB"/>
    <w:rsid w:val="002D5232"/>
    <w:rsid w:val="002D5D15"/>
    <w:rsid w:val="002D5D49"/>
    <w:rsid w:val="002D65B9"/>
    <w:rsid w:val="002D6F5F"/>
    <w:rsid w:val="002E0029"/>
    <w:rsid w:val="002E0F1C"/>
    <w:rsid w:val="002E1D85"/>
    <w:rsid w:val="002E25F5"/>
    <w:rsid w:val="002E309D"/>
    <w:rsid w:val="002E46F4"/>
    <w:rsid w:val="002E4B4B"/>
    <w:rsid w:val="002E4D03"/>
    <w:rsid w:val="002E4E72"/>
    <w:rsid w:val="002E50D2"/>
    <w:rsid w:val="002E53B5"/>
    <w:rsid w:val="002E5D3A"/>
    <w:rsid w:val="002E746D"/>
    <w:rsid w:val="002F0296"/>
    <w:rsid w:val="002F1F74"/>
    <w:rsid w:val="002F2621"/>
    <w:rsid w:val="002F318F"/>
    <w:rsid w:val="002F435A"/>
    <w:rsid w:val="002F43B6"/>
    <w:rsid w:val="002F4CB1"/>
    <w:rsid w:val="002F5F28"/>
    <w:rsid w:val="002F5F7B"/>
    <w:rsid w:val="002F6DD7"/>
    <w:rsid w:val="002F771F"/>
    <w:rsid w:val="002F794C"/>
    <w:rsid w:val="003024DC"/>
    <w:rsid w:val="003026C2"/>
    <w:rsid w:val="0030305C"/>
    <w:rsid w:val="003046E4"/>
    <w:rsid w:val="003057F4"/>
    <w:rsid w:val="00305A9D"/>
    <w:rsid w:val="00306010"/>
    <w:rsid w:val="00307C57"/>
    <w:rsid w:val="00310571"/>
    <w:rsid w:val="00310D0D"/>
    <w:rsid w:val="00311861"/>
    <w:rsid w:val="00312215"/>
    <w:rsid w:val="003135D8"/>
    <w:rsid w:val="00313B8B"/>
    <w:rsid w:val="00313FCA"/>
    <w:rsid w:val="00314A42"/>
    <w:rsid w:val="00315BDD"/>
    <w:rsid w:val="00316C58"/>
    <w:rsid w:val="00320003"/>
    <w:rsid w:val="0032006E"/>
    <w:rsid w:val="003201D8"/>
    <w:rsid w:val="00321955"/>
    <w:rsid w:val="00321A3B"/>
    <w:rsid w:val="00321EC8"/>
    <w:rsid w:val="0032300F"/>
    <w:rsid w:val="00323198"/>
    <w:rsid w:val="0032330E"/>
    <w:rsid w:val="003241B6"/>
    <w:rsid w:val="003241BC"/>
    <w:rsid w:val="003273E1"/>
    <w:rsid w:val="00327C01"/>
    <w:rsid w:val="003303C0"/>
    <w:rsid w:val="00331615"/>
    <w:rsid w:val="0033269D"/>
    <w:rsid w:val="00332B2E"/>
    <w:rsid w:val="00332CA6"/>
    <w:rsid w:val="003333B4"/>
    <w:rsid w:val="003334EF"/>
    <w:rsid w:val="00333622"/>
    <w:rsid w:val="00334B7C"/>
    <w:rsid w:val="00335A1A"/>
    <w:rsid w:val="00335D7B"/>
    <w:rsid w:val="00336098"/>
    <w:rsid w:val="00337EA7"/>
    <w:rsid w:val="00340EA0"/>
    <w:rsid w:val="00342374"/>
    <w:rsid w:val="00342771"/>
    <w:rsid w:val="00342C7C"/>
    <w:rsid w:val="00343440"/>
    <w:rsid w:val="00343664"/>
    <w:rsid w:val="0034387F"/>
    <w:rsid w:val="00343941"/>
    <w:rsid w:val="003446F1"/>
    <w:rsid w:val="003451C2"/>
    <w:rsid w:val="003461A4"/>
    <w:rsid w:val="003474D1"/>
    <w:rsid w:val="00347E34"/>
    <w:rsid w:val="00350021"/>
    <w:rsid w:val="0035171F"/>
    <w:rsid w:val="003527B0"/>
    <w:rsid w:val="003528B6"/>
    <w:rsid w:val="003535B0"/>
    <w:rsid w:val="00353D1D"/>
    <w:rsid w:val="00355D83"/>
    <w:rsid w:val="00356B74"/>
    <w:rsid w:val="00356C93"/>
    <w:rsid w:val="0036118D"/>
    <w:rsid w:val="003620B0"/>
    <w:rsid w:val="003622DE"/>
    <w:rsid w:val="00362965"/>
    <w:rsid w:val="003638D9"/>
    <w:rsid w:val="00365789"/>
    <w:rsid w:val="00365C6E"/>
    <w:rsid w:val="00366F1F"/>
    <w:rsid w:val="0036706A"/>
    <w:rsid w:val="003708B5"/>
    <w:rsid w:val="00370938"/>
    <w:rsid w:val="00371A39"/>
    <w:rsid w:val="003728CB"/>
    <w:rsid w:val="003733EA"/>
    <w:rsid w:val="00375462"/>
    <w:rsid w:val="00376C17"/>
    <w:rsid w:val="003771D6"/>
    <w:rsid w:val="003774E9"/>
    <w:rsid w:val="00377E63"/>
    <w:rsid w:val="0038023A"/>
    <w:rsid w:val="0038029C"/>
    <w:rsid w:val="003804DD"/>
    <w:rsid w:val="00380D40"/>
    <w:rsid w:val="00381646"/>
    <w:rsid w:val="00382CC2"/>
    <w:rsid w:val="00383062"/>
    <w:rsid w:val="003839D0"/>
    <w:rsid w:val="003857C1"/>
    <w:rsid w:val="00385E67"/>
    <w:rsid w:val="0038664B"/>
    <w:rsid w:val="003907EE"/>
    <w:rsid w:val="00390CCB"/>
    <w:rsid w:val="00391266"/>
    <w:rsid w:val="00391344"/>
    <w:rsid w:val="00393D93"/>
    <w:rsid w:val="0039405E"/>
    <w:rsid w:val="003A04B2"/>
    <w:rsid w:val="003A1E72"/>
    <w:rsid w:val="003A2263"/>
    <w:rsid w:val="003A2B7B"/>
    <w:rsid w:val="003A69FE"/>
    <w:rsid w:val="003A75A0"/>
    <w:rsid w:val="003A7C3E"/>
    <w:rsid w:val="003B1576"/>
    <w:rsid w:val="003B2497"/>
    <w:rsid w:val="003B295B"/>
    <w:rsid w:val="003B3247"/>
    <w:rsid w:val="003B3FEE"/>
    <w:rsid w:val="003B42D4"/>
    <w:rsid w:val="003B455D"/>
    <w:rsid w:val="003B7439"/>
    <w:rsid w:val="003B74A9"/>
    <w:rsid w:val="003C05D2"/>
    <w:rsid w:val="003C1DB4"/>
    <w:rsid w:val="003C2633"/>
    <w:rsid w:val="003C47DB"/>
    <w:rsid w:val="003C5668"/>
    <w:rsid w:val="003C61E3"/>
    <w:rsid w:val="003C74EF"/>
    <w:rsid w:val="003D1EA8"/>
    <w:rsid w:val="003D2188"/>
    <w:rsid w:val="003D43E1"/>
    <w:rsid w:val="003D442A"/>
    <w:rsid w:val="003D4C77"/>
    <w:rsid w:val="003D5C41"/>
    <w:rsid w:val="003D647A"/>
    <w:rsid w:val="003D65FC"/>
    <w:rsid w:val="003D7497"/>
    <w:rsid w:val="003D78BE"/>
    <w:rsid w:val="003D7975"/>
    <w:rsid w:val="003D7E03"/>
    <w:rsid w:val="003D7ED9"/>
    <w:rsid w:val="003E0549"/>
    <w:rsid w:val="003E24EA"/>
    <w:rsid w:val="003E281C"/>
    <w:rsid w:val="003E2C60"/>
    <w:rsid w:val="003E4C27"/>
    <w:rsid w:val="003E5164"/>
    <w:rsid w:val="003E54B6"/>
    <w:rsid w:val="003F1924"/>
    <w:rsid w:val="003F1B7F"/>
    <w:rsid w:val="003F245E"/>
    <w:rsid w:val="003F2E6A"/>
    <w:rsid w:val="003F3059"/>
    <w:rsid w:val="003F6AE3"/>
    <w:rsid w:val="003F7B74"/>
    <w:rsid w:val="004011F0"/>
    <w:rsid w:val="00401E06"/>
    <w:rsid w:val="0040221B"/>
    <w:rsid w:val="00402619"/>
    <w:rsid w:val="00403E1D"/>
    <w:rsid w:val="00403EF0"/>
    <w:rsid w:val="00403F4C"/>
    <w:rsid w:val="0040568E"/>
    <w:rsid w:val="00405B28"/>
    <w:rsid w:val="004060E3"/>
    <w:rsid w:val="00407F93"/>
    <w:rsid w:val="004105CA"/>
    <w:rsid w:val="0041069A"/>
    <w:rsid w:val="00410D30"/>
    <w:rsid w:val="004123AB"/>
    <w:rsid w:val="004140EE"/>
    <w:rsid w:val="004143C8"/>
    <w:rsid w:val="004158B8"/>
    <w:rsid w:val="00416C41"/>
    <w:rsid w:val="00422B4B"/>
    <w:rsid w:val="00423181"/>
    <w:rsid w:val="00423E4E"/>
    <w:rsid w:val="00424E2C"/>
    <w:rsid w:val="0042573A"/>
    <w:rsid w:val="00425C73"/>
    <w:rsid w:val="00426AF3"/>
    <w:rsid w:val="00426B11"/>
    <w:rsid w:val="00427CD8"/>
    <w:rsid w:val="00430143"/>
    <w:rsid w:val="004313F1"/>
    <w:rsid w:val="00431B61"/>
    <w:rsid w:val="0043330F"/>
    <w:rsid w:val="00433891"/>
    <w:rsid w:val="004345EF"/>
    <w:rsid w:val="00435582"/>
    <w:rsid w:val="004415B8"/>
    <w:rsid w:val="00441E66"/>
    <w:rsid w:val="0044332E"/>
    <w:rsid w:val="00444B53"/>
    <w:rsid w:val="004456A4"/>
    <w:rsid w:val="00446863"/>
    <w:rsid w:val="00446A28"/>
    <w:rsid w:val="0045090D"/>
    <w:rsid w:val="004520DA"/>
    <w:rsid w:val="00452D85"/>
    <w:rsid w:val="004536D2"/>
    <w:rsid w:val="00454FC8"/>
    <w:rsid w:val="0045530C"/>
    <w:rsid w:val="0045642D"/>
    <w:rsid w:val="00460AC0"/>
    <w:rsid w:val="0046210C"/>
    <w:rsid w:val="00462C7E"/>
    <w:rsid w:val="00464040"/>
    <w:rsid w:val="00464177"/>
    <w:rsid w:val="0046547C"/>
    <w:rsid w:val="004660EA"/>
    <w:rsid w:val="00467775"/>
    <w:rsid w:val="004712E3"/>
    <w:rsid w:val="00472889"/>
    <w:rsid w:val="00472C38"/>
    <w:rsid w:val="00476916"/>
    <w:rsid w:val="004801BE"/>
    <w:rsid w:val="004808EB"/>
    <w:rsid w:val="004818EF"/>
    <w:rsid w:val="00482CB4"/>
    <w:rsid w:val="004837A9"/>
    <w:rsid w:val="00483AB0"/>
    <w:rsid w:val="00484468"/>
    <w:rsid w:val="0048463A"/>
    <w:rsid w:val="00487182"/>
    <w:rsid w:val="00487341"/>
    <w:rsid w:val="00490754"/>
    <w:rsid w:val="00490D55"/>
    <w:rsid w:val="00491088"/>
    <w:rsid w:val="0049244E"/>
    <w:rsid w:val="0049247E"/>
    <w:rsid w:val="00492811"/>
    <w:rsid w:val="004930CA"/>
    <w:rsid w:val="0049372C"/>
    <w:rsid w:val="004938BD"/>
    <w:rsid w:val="00493DCF"/>
    <w:rsid w:val="004942E6"/>
    <w:rsid w:val="00494B90"/>
    <w:rsid w:val="0049608E"/>
    <w:rsid w:val="00496F17"/>
    <w:rsid w:val="004976FE"/>
    <w:rsid w:val="004A0B7C"/>
    <w:rsid w:val="004A1246"/>
    <w:rsid w:val="004A1A5E"/>
    <w:rsid w:val="004A3006"/>
    <w:rsid w:val="004A59EF"/>
    <w:rsid w:val="004A5AFB"/>
    <w:rsid w:val="004A5E90"/>
    <w:rsid w:val="004A6369"/>
    <w:rsid w:val="004A64DA"/>
    <w:rsid w:val="004A686B"/>
    <w:rsid w:val="004A6DD0"/>
    <w:rsid w:val="004A713F"/>
    <w:rsid w:val="004A7DE0"/>
    <w:rsid w:val="004B0401"/>
    <w:rsid w:val="004B230C"/>
    <w:rsid w:val="004B2489"/>
    <w:rsid w:val="004B2BD1"/>
    <w:rsid w:val="004B34A4"/>
    <w:rsid w:val="004B362E"/>
    <w:rsid w:val="004B55EF"/>
    <w:rsid w:val="004B56B7"/>
    <w:rsid w:val="004B5C45"/>
    <w:rsid w:val="004B6197"/>
    <w:rsid w:val="004B621B"/>
    <w:rsid w:val="004B682D"/>
    <w:rsid w:val="004C0154"/>
    <w:rsid w:val="004C076B"/>
    <w:rsid w:val="004C2028"/>
    <w:rsid w:val="004C23E8"/>
    <w:rsid w:val="004C2E3E"/>
    <w:rsid w:val="004C35E4"/>
    <w:rsid w:val="004C54B7"/>
    <w:rsid w:val="004C5BA3"/>
    <w:rsid w:val="004D01D9"/>
    <w:rsid w:val="004D17D6"/>
    <w:rsid w:val="004D1C15"/>
    <w:rsid w:val="004D20A3"/>
    <w:rsid w:val="004D2E4C"/>
    <w:rsid w:val="004D3996"/>
    <w:rsid w:val="004D3AF7"/>
    <w:rsid w:val="004D479F"/>
    <w:rsid w:val="004D646F"/>
    <w:rsid w:val="004D76F9"/>
    <w:rsid w:val="004E03F3"/>
    <w:rsid w:val="004E06FE"/>
    <w:rsid w:val="004E1D7D"/>
    <w:rsid w:val="004E26E2"/>
    <w:rsid w:val="004E32A7"/>
    <w:rsid w:val="004E41DE"/>
    <w:rsid w:val="004E4F5D"/>
    <w:rsid w:val="004E62A1"/>
    <w:rsid w:val="004E6314"/>
    <w:rsid w:val="004E6B40"/>
    <w:rsid w:val="004E6EA0"/>
    <w:rsid w:val="004E7D5E"/>
    <w:rsid w:val="004F098D"/>
    <w:rsid w:val="004F1707"/>
    <w:rsid w:val="004F29DD"/>
    <w:rsid w:val="004F3FF7"/>
    <w:rsid w:val="004F490C"/>
    <w:rsid w:val="004F5DD8"/>
    <w:rsid w:val="004F61C4"/>
    <w:rsid w:val="004F6BBB"/>
    <w:rsid w:val="0050040E"/>
    <w:rsid w:val="00500A2A"/>
    <w:rsid w:val="00500D46"/>
    <w:rsid w:val="00501821"/>
    <w:rsid w:val="00501A2B"/>
    <w:rsid w:val="00503647"/>
    <w:rsid w:val="00504613"/>
    <w:rsid w:val="00504812"/>
    <w:rsid w:val="00510791"/>
    <w:rsid w:val="00510FBD"/>
    <w:rsid w:val="0051290E"/>
    <w:rsid w:val="005142A9"/>
    <w:rsid w:val="00514FF2"/>
    <w:rsid w:val="005171F7"/>
    <w:rsid w:val="00517F00"/>
    <w:rsid w:val="00520954"/>
    <w:rsid w:val="00521F45"/>
    <w:rsid w:val="00522AB0"/>
    <w:rsid w:val="00523BB7"/>
    <w:rsid w:val="00524F12"/>
    <w:rsid w:val="00526408"/>
    <w:rsid w:val="005279B7"/>
    <w:rsid w:val="0053041D"/>
    <w:rsid w:val="005308A1"/>
    <w:rsid w:val="005308C0"/>
    <w:rsid w:val="00530DB0"/>
    <w:rsid w:val="005323B7"/>
    <w:rsid w:val="005326BF"/>
    <w:rsid w:val="0053393E"/>
    <w:rsid w:val="00534999"/>
    <w:rsid w:val="005355A9"/>
    <w:rsid w:val="005356FB"/>
    <w:rsid w:val="00540D90"/>
    <w:rsid w:val="00540E87"/>
    <w:rsid w:val="00541D30"/>
    <w:rsid w:val="0054247A"/>
    <w:rsid w:val="00542FEC"/>
    <w:rsid w:val="005445F6"/>
    <w:rsid w:val="005448B4"/>
    <w:rsid w:val="00546C62"/>
    <w:rsid w:val="00546E3B"/>
    <w:rsid w:val="005513C8"/>
    <w:rsid w:val="00553251"/>
    <w:rsid w:val="00555349"/>
    <w:rsid w:val="005561EF"/>
    <w:rsid w:val="00556564"/>
    <w:rsid w:val="0055691F"/>
    <w:rsid w:val="005571D8"/>
    <w:rsid w:val="00557FB1"/>
    <w:rsid w:val="005617D9"/>
    <w:rsid w:val="00564AFF"/>
    <w:rsid w:val="00566A03"/>
    <w:rsid w:val="00567F45"/>
    <w:rsid w:val="00570086"/>
    <w:rsid w:val="0057062C"/>
    <w:rsid w:val="0057079C"/>
    <w:rsid w:val="00570A88"/>
    <w:rsid w:val="00572BD9"/>
    <w:rsid w:val="005732A3"/>
    <w:rsid w:val="00574B33"/>
    <w:rsid w:val="0057619A"/>
    <w:rsid w:val="00576980"/>
    <w:rsid w:val="00580D2B"/>
    <w:rsid w:val="0058245D"/>
    <w:rsid w:val="00582609"/>
    <w:rsid w:val="005828BD"/>
    <w:rsid w:val="0058313F"/>
    <w:rsid w:val="00583552"/>
    <w:rsid w:val="00584103"/>
    <w:rsid w:val="00584D6E"/>
    <w:rsid w:val="00584EA8"/>
    <w:rsid w:val="00585CF0"/>
    <w:rsid w:val="005871E8"/>
    <w:rsid w:val="0058759A"/>
    <w:rsid w:val="00590FC1"/>
    <w:rsid w:val="00591161"/>
    <w:rsid w:val="00591281"/>
    <w:rsid w:val="005928CA"/>
    <w:rsid w:val="0059359A"/>
    <w:rsid w:val="00593935"/>
    <w:rsid w:val="00593AAD"/>
    <w:rsid w:val="005944BA"/>
    <w:rsid w:val="005954B5"/>
    <w:rsid w:val="005959A5"/>
    <w:rsid w:val="00595F62"/>
    <w:rsid w:val="00596902"/>
    <w:rsid w:val="005A012F"/>
    <w:rsid w:val="005A028A"/>
    <w:rsid w:val="005A0EE1"/>
    <w:rsid w:val="005A14B6"/>
    <w:rsid w:val="005A4D4D"/>
    <w:rsid w:val="005A53D7"/>
    <w:rsid w:val="005A6387"/>
    <w:rsid w:val="005A7D1E"/>
    <w:rsid w:val="005B2036"/>
    <w:rsid w:val="005B25BC"/>
    <w:rsid w:val="005B2C32"/>
    <w:rsid w:val="005B2E23"/>
    <w:rsid w:val="005B322A"/>
    <w:rsid w:val="005B32F3"/>
    <w:rsid w:val="005B38B1"/>
    <w:rsid w:val="005B4B5B"/>
    <w:rsid w:val="005B67A3"/>
    <w:rsid w:val="005B6846"/>
    <w:rsid w:val="005B6FFF"/>
    <w:rsid w:val="005B7BC7"/>
    <w:rsid w:val="005C126D"/>
    <w:rsid w:val="005C179D"/>
    <w:rsid w:val="005C17FC"/>
    <w:rsid w:val="005C1A06"/>
    <w:rsid w:val="005C2462"/>
    <w:rsid w:val="005C4A3E"/>
    <w:rsid w:val="005C56AF"/>
    <w:rsid w:val="005C5CD2"/>
    <w:rsid w:val="005C6193"/>
    <w:rsid w:val="005D0DD7"/>
    <w:rsid w:val="005D270E"/>
    <w:rsid w:val="005D2DA7"/>
    <w:rsid w:val="005D7564"/>
    <w:rsid w:val="005D75A7"/>
    <w:rsid w:val="005E00B0"/>
    <w:rsid w:val="005E0110"/>
    <w:rsid w:val="005E0406"/>
    <w:rsid w:val="005E1B16"/>
    <w:rsid w:val="005E2DAE"/>
    <w:rsid w:val="005E415A"/>
    <w:rsid w:val="005E42B1"/>
    <w:rsid w:val="005E4B93"/>
    <w:rsid w:val="005E6933"/>
    <w:rsid w:val="005E72BB"/>
    <w:rsid w:val="005E7F85"/>
    <w:rsid w:val="005F03DD"/>
    <w:rsid w:val="005F4B4A"/>
    <w:rsid w:val="0060095A"/>
    <w:rsid w:val="006014E2"/>
    <w:rsid w:val="00602D5B"/>
    <w:rsid w:val="00603810"/>
    <w:rsid w:val="0060472A"/>
    <w:rsid w:val="00606E35"/>
    <w:rsid w:val="00607123"/>
    <w:rsid w:val="00611289"/>
    <w:rsid w:val="00611762"/>
    <w:rsid w:val="00612D46"/>
    <w:rsid w:val="00614222"/>
    <w:rsid w:val="00614718"/>
    <w:rsid w:val="00615969"/>
    <w:rsid w:val="006161F7"/>
    <w:rsid w:val="006163C7"/>
    <w:rsid w:val="006175AA"/>
    <w:rsid w:val="0062132C"/>
    <w:rsid w:val="006216AE"/>
    <w:rsid w:val="00623881"/>
    <w:rsid w:val="00625141"/>
    <w:rsid w:val="00625AD2"/>
    <w:rsid w:val="00627483"/>
    <w:rsid w:val="0063186C"/>
    <w:rsid w:val="00631E46"/>
    <w:rsid w:val="00632764"/>
    <w:rsid w:val="00632D78"/>
    <w:rsid w:val="00633668"/>
    <w:rsid w:val="00633ECE"/>
    <w:rsid w:val="00634CC2"/>
    <w:rsid w:val="0063585B"/>
    <w:rsid w:val="0063590A"/>
    <w:rsid w:val="0063620C"/>
    <w:rsid w:val="006374F3"/>
    <w:rsid w:val="00637AC5"/>
    <w:rsid w:val="0064289A"/>
    <w:rsid w:val="00643DA0"/>
    <w:rsid w:val="006456D6"/>
    <w:rsid w:val="00646438"/>
    <w:rsid w:val="006464EA"/>
    <w:rsid w:val="0064651A"/>
    <w:rsid w:val="00647A16"/>
    <w:rsid w:val="00650FCD"/>
    <w:rsid w:val="00651002"/>
    <w:rsid w:val="00652681"/>
    <w:rsid w:val="00653D26"/>
    <w:rsid w:val="006541F7"/>
    <w:rsid w:val="006547FD"/>
    <w:rsid w:val="00654868"/>
    <w:rsid w:val="006548AB"/>
    <w:rsid w:val="00654D5D"/>
    <w:rsid w:val="006551E4"/>
    <w:rsid w:val="00656807"/>
    <w:rsid w:val="00656A9B"/>
    <w:rsid w:val="00657872"/>
    <w:rsid w:val="00657C55"/>
    <w:rsid w:val="0066015D"/>
    <w:rsid w:val="00661FD2"/>
    <w:rsid w:val="00663743"/>
    <w:rsid w:val="00663DFF"/>
    <w:rsid w:val="00665053"/>
    <w:rsid w:val="00665070"/>
    <w:rsid w:val="00667B50"/>
    <w:rsid w:val="00672729"/>
    <w:rsid w:val="00681B70"/>
    <w:rsid w:val="00681DAD"/>
    <w:rsid w:val="00682154"/>
    <w:rsid w:val="00682F19"/>
    <w:rsid w:val="00683EF2"/>
    <w:rsid w:val="00684B16"/>
    <w:rsid w:val="00686446"/>
    <w:rsid w:val="0068735D"/>
    <w:rsid w:val="00687FD8"/>
    <w:rsid w:val="006903BB"/>
    <w:rsid w:val="00690D32"/>
    <w:rsid w:val="00691666"/>
    <w:rsid w:val="00691A8F"/>
    <w:rsid w:val="00691B45"/>
    <w:rsid w:val="00691BC8"/>
    <w:rsid w:val="00693CF0"/>
    <w:rsid w:val="00693E1A"/>
    <w:rsid w:val="00694196"/>
    <w:rsid w:val="0069487E"/>
    <w:rsid w:val="006953C5"/>
    <w:rsid w:val="00696A50"/>
    <w:rsid w:val="00696ABE"/>
    <w:rsid w:val="00697080"/>
    <w:rsid w:val="0069754C"/>
    <w:rsid w:val="00697C35"/>
    <w:rsid w:val="006A06FC"/>
    <w:rsid w:val="006A231C"/>
    <w:rsid w:val="006A330C"/>
    <w:rsid w:val="006A58EF"/>
    <w:rsid w:val="006A5AF7"/>
    <w:rsid w:val="006A75BF"/>
    <w:rsid w:val="006A7B88"/>
    <w:rsid w:val="006B116E"/>
    <w:rsid w:val="006B4ADE"/>
    <w:rsid w:val="006B6148"/>
    <w:rsid w:val="006B6791"/>
    <w:rsid w:val="006B68F2"/>
    <w:rsid w:val="006B7FD8"/>
    <w:rsid w:val="006C0917"/>
    <w:rsid w:val="006C182B"/>
    <w:rsid w:val="006C2042"/>
    <w:rsid w:val="006C2E30"/>
    <w:rsid w:val="006C4E17"/>
    <w:rsid w:val="006C4E44"/>
    <w:rsid w:val="006C539D"/>
    <w:rsid w:val="006C5530"/>
    <w:rsid w:val="006C5CD2"/>
    <w:rsid w:val="006C5E86"/>
    <w:rsid w:val="006C6179"/>
    <w:rsid w:val="006C7C88"/>
    <w:rsid w:val="006D015B"/>
    <w:rsid w:val="006D16A9"/>
    <w:rsid w:val="006D1B0D"/>
    <w:rsid w:val="006D314E"/>
    <w:rsid w:val="006D4241"/>
    <w:rsid w:val="006D6EEC"/>
    <w:rsid w:val="006D7233"/>
    <w:rsid w:val="006D7930"/>
    <w:rsid w:val="006E0224"/>
    <w:rsid w:val="006E17B6"/>
    <w:rsid w:val="006E2304"/>
    <w:rsid w:val="006E475A"/>
    <w:rsid w:val="006E573F"/>
    <w:rsid w:val="006F02A3"/>
    <w:rsid w:val="006F227C"/>
    <w:rsid w:val="006F2700"/>
    <w:rsid w:val="006F2CA1"/>
    <w:rsid w:val="006F3B2E"/>
    <w:rsid w:val="006F4B6F"/>
    <w:rsid w:val="006F4EA2"/>
    <w:rsid w:val="006F50F8"/>
    <w:rsid w:val="006F54F0"/>
    <w:rsid w:val="006F6755"/>
    <w:rsid w:val="006F70D5"/>
    <w:rsid w:val="007009CD"/>
    <w:rsid w:val="00702BBB"/>
    <w:rsid w:val="007040AC"/>
    <w:rsid w:val="007047F7"/>
    <w:rsid w:val="00705164"/>
    <w:rsid w:val="007112DD"/>
    <w:rsid w:val="00713481"/>
    <w:rsid w:val="00713B18"/>
    <w:rsid w:val="00713DBF"/>
    <w:rsid w:val="00715B59"/>
    <w:rsid w:val="00715D0E"/>
    <w:rsid w:val="0072054B"/>
    <w:rsid w:val="00720B5F"/>
    <w:rsid w:val="00721618"/>
    <w:rsid w:val="00723213"/>
    <w:rsid w:val="007238DB"/>
    <w:rsid w:val="00723FDC"/>
    <w:rsid w:val="007241D8"/>
    <w:rsid w:val="007243C4"/>
    <w:rsid w:val="00725448"/>
    <w:rsid w:val="00727261"/>
    <w:rsid w:val="00727A96"/>
    <w:rsid w:val="0073359C"/>
    <w:rsid w:val="00733E1A"/>
    <w:rsid w:val="00734591"/>
    <w:rsid w:val="00734FC1"/>
    <w:rsid w:val="00735679"/>
    <w:rsid w:val="00735752"/>
    <w:rsid w:val="00735C26"/>
    <w:rsid w:val="00737041"/>
    <w:rsid w:val="00737AE6"/>
    <w:rsid w:val="007410D9"/>
    <w:rsid w:val="00741E88"/>
    <w:rsid w:val="00742887"/>
    <w:rsid w:val="00743C74"/>
    <w:rsid w:val="00747228"/>
    <w:rsid w:val="00751B8A"/>
    <w:rsid w:val="00752B1C"/>
    <w:rsid w:val="00752FA5"/>
    <w:rsid w:val="007535B8"/>
    <w:rsid w:val="00753AFB"/>
    <w:rsid w:val="007557EF"/>
    <w:rsid w:val="007567C9"/>
    <w:rsid w:val="00756981"/>
    <w:rsid w:val="0076006B"/>
    <w:rsid w:val="00760A25"/>
    <w:rsid w:val="007612A5"/>
    <w:rsid w:val="0076171D"/>
    <w:rsid w:val="00761DF9"/>
    <w:rsid w:val="00763580"/>
    <w:rsid w:val="007646A4"/>
    <w:rsid w:val="0076783A"/>
    <w:rsid w:val="00770E0C"/>
    <w:rsid w:val="00771FA8"/>
    <w:rsid w:val="00773094"/>
    <w:rsid w:val="00773AA8"/>
    <w:rsid w:val="00774CA6"/>
    <w:rsid w:val="00775590"/>
    <w:rsid w:val="007760C8"/>
    <w:rsid w:val="0077679F"/>
    <w:rsid w:val="007774FC"/>
    <w:rsid w:val="0078071E"/>
    <w:rsid w:val="00780935"/>
    <w:rsid w:val="00781F48"/>
    <w:rsid w:val="0078215A"/>
    <w:rsid w:val="00782269"/>
    <w:rsid w:val="0078265B"/>
    <w:rsid w:val="00784A16"/>
    <w:rsid w:val="00786412"/>
    <w:rsid w:val="00787E90"/>
    <w:rsid w:val="007905B1"/>
    <w:rsid w:val="00791517"/>
    <w:rsid w:val="0079152E"/>
    <w:rsid w:val="007925EE"/>
    <w:rsid w:val="0079317E"/>
    <w:rsid w:val="00793198"/>
    <w:rsid w:val="0079366A"/>
    <w:rsid w:val="00793BD8"/>
    <w:rsid w:val="007948D0"/>
    <w:rsid w:val="0079567A"/>
    <w:rsid w:val="00797605"/>
    <w:rsid w:val="00797D28"/>
    <w:rsid w:val="007A3712"/>
    <w:rsid w:val="007A3E0D"/>
    <w:rsid w:val="007A43AF"/>
    <w:rsid w:val="007A4728"/>
    <w:rsid w:val="007A47D0"/>
    <w:rsid w:val="007A5A83"/>
    <w:rsid w:val="007A5FDA"/>
    <w:rsid w:val="007A7EAC"/>
    <w:rsid w:val="007B179C"/>
    <w:rsid w:val="007B1B09"/>
    <w:rsid w:val="007B3DED"/>
    <w:rsid w:val="007B4372"/>
    <w:rsid w:val="007B5046"/>
    <w:rsid w:val="007B53A9"/>
    <w:rsid w:val="007B584C"/>
    <w:rsid w:val="007B59B6"/>
    <w:rsid w:val="007B5A45"/>
    <w:rsid w:val="007B6ECB"/>
    <w:rsid w:val="007C04AD"/>
    <w:rsid w:val="007C0F7A"/>
    <w:rsid w:val="007C11C2"/>
    <w:rsid w:val="007C1E94"/>
    <w:rsid w:val="007C303B"/>
    <w:rsid w:val="007C307D"/>
    <w:rsid w:val="007C3F89"/>
    <w:rsid w:val="007C428D"/>
    <w:rsid w:val="007C4BA7"/>
    <w:rsid w:val="007C4C8D"/>
    <w:rsid w:val="007C7B31"/>
    <w:rsid w:val="007D0C48"/>
    <w:rsid w:val="007D194B"/>
    <w:rsid w:val="007D22D5"/>
    <w:rsid w:val="007D2731"/>
    <w:rsid w:val="007D7198"/>
    <w:rsid w:val="007D7938"/>
    <w:rsid w:val="007E1CD4"/>
    <w:rsid w:val="007E205C"/>
    <w:rsid w:val="007E3809"/>
    <w:rsid w:val="007E393C"/>
    <w:rsid w:val="007E399D"/>
    <w:rsid w:val="007E3AC0"/>
    <w:rsid w:val="007E5232"/>
    <w:rsid w:val="007E7858"/>
    <w:rsid w:val="007E7EAD"/>
    <w:rsid w:val="007F00AD"/>
    <w:rsid w:val="007F0232"/>
    <w:rsid w:val="007F02C1"/>
    <w:rsid w:val="007F12D0"/>
    <w:rsid w:val="007F164E"/>
    <w:rsid w:val="007F1E3A"/>
    <w:rsid w:val="007F43A6"/>
    <w:rsid w:val="007F5313"/>
    <w:rsid w:val="007F6D1D"/>
    <w:rsid w:val="007F6E62"/>
    <w:rsid w:val="008012A7"/>
    <w:rsid w:val="0080130A"/>
    <w:rsid w:val="00801D13"/>
    <w:rsid w:val="00802E34"/>
    <w:rsid w:val="00803680"/>
    <w:rsid w:val="0080569B"/>
    <w:rsid w:val="008113B7"/>
    <w:rsid w:val="008125A5"/>
    <w:rsid w:val="00812B32"/>
    <w:rsid w:val="00817BA5"/>
    <w:rsid w:val="00817D20"/>
    <w:rsid w:val="00821113"/>
    <w:rsid w:val="008222B7"/>
    <w:rsid w:val="00822852"/>
    <w:rsid w:val="008231C6"/>
    <w:rsid w:val="0082356B"/>
    <w:rsid w:val="00823CF9"/>
    <w:rsid w:val="00823E9B"/>
    <w:rsid w:val="008248B1"/>
    <w:rsid w:val="00824EDD"/>
    <w:rsid w:val="0082594A"/>
    <w:rsid w:val="00826FB4"/>
    <w:rsid w:val="00830525"/>
    <w:rsid w:val="00831B47"/>
    <w:rsid w:val="00834E8B"/>
    <w:rsid w:val="008354F6"/>
    <w:rsid w:val="00835642"/>
    <w:rsid w:val="00836887"/>
    <w:rsid w:val="00837510"/>
    <w:rsid w:val="00837C16"/>
    <w:rsid w:val="008404BC"/>
    <w:rsid w:val="008407CC"/>
    <w:rsid w:val="0084341D"/>
    <w:rsid w:val="008447D7"/>
    <w:rsid w:val="00844A09"/>
    <w:rsid w:val="008470A1"/>
    <w:rsid w:val="008504BB"/>
    <w:rsid w:val="00850F42"/>
    <w:rsid w:val="00852E01"/>
    <w:rsid w:val="008546D1"/>
    <w:rsid w:val="00854818"/>
    <w:rsid w:val="00857BDE"/>
    <w:rsid w:val="00862A1B"/>
    <w:rsid w:val="00863D5B"/>
    <w:rsid w:val="00864076"/>
    <w:rsid w:val="0086443E"/>
    <w:rsid w:val="008653D6"/>
    <w:rsid w:val="00865B9A"/>
    <w:rsid w:val="008678E3"/>
    <w:rsid w:val="008708C6"/>
    <w:rsid w:val="0087169F"/>
    <w:rsid w:val="00871862"/>
    <w:rsid w:val="008724BD"/>
    <w:rsid w:val="0087317C"/>
    <w:rsid w:val="0087342E"/>
    <w:rsid w:val="008738C3"/>
    <w:rsid w:val="008740AD"/>
    <w:rsid w:val="00875434"/>
    <w:rsid w:val="00876A0B"/>
    <w:rsid w:val="00877A54"/>
    <w:rsid w:val="00877B6C"/>
    <w:rsid w:val="00877E27"/>
    <w:rsid w:val="0088074C"/>
    <w:rsid w:val="008827DF"/>
    <w:rsid w:val="00882B9D"/>
    <w:rsid w:val="008833EB"/>
    <w:rsid w:val="00883EFB"/>
    <w:rsid w:val="0088485E"/>
    <w:rsid w:val="00884A4A"/>
    <w:rsid w:val="00884CC7"/>
    <w:rsid w:val="00885D1F"/>
    <w:rsid w:val="00886371"/>
    <w:rsid w:val="008875AF"/>
    <w:rsid w:val="00887761"/>
    <w:rsid w:val="00887B62"/>
    <w:rsid w:val="008905D7"/>
    <w:rsid w:val="00890AE7"/>
    <w:rsid w:val="00891901"/>
    <w:rsid w:val="00891DDC"/>
    <w:rsid w:val="008925F2"/>
    <w:rsid w:val="008929C5"/>
    <w:rsid w:val="00892CAC"/>
    <w:rsid w:val="00893375"/>
    <w:rsid w:val="00893B1E"/>
    <w:rsid w:val="00894897"/>
    <w:rsid w:val="0089658F"/>
    <w:rsid w:val="00896947"/>
    <w:rsid w:val="008A0F43"/>
    <w:rsid w:val="008A235B"/>
    <w:rsid w:val="008A27BE"/>
    <w:rsid w:val="008A3F1B"/>
    <w:rsid w:val="008A61D8"/>
    <w:rsid w:val="008A6329"/>
    <w:rsid w:val="008A73AE"/>
    <w:rsid w:val="008B0939"/>
    <w:rsid w:val="008B14A4"/>
    <w:rsid w:val="008B1707"/>
    <w:rsid w:val="008B1DB4"/>
    <w:rsid w:val="008B23EC"/>
    <w:rsid w:val="008B4200"/>
    <w:rsid w:val="008B4BA0"/>
    <w:rsid w:val="008B4DE5"/>
    <w:rsid w:val="008B5D5A"/>
    <w:rsid w:val="008B5EC2"/>
    <w:rsid w:val="008B6201"/>
    <w:rsid w:val="008B6D62"/>
    <w:rsid w:val="008B73F7"/>
    <w:rsid w:val="008B7754"/>
    <w:rsid w:val="008C04F4"/>
    <w:rsid w:val="008C06A2"/>
    <w:rsid w:val="008C0999"/>
    <w:rsid w:val="008C12F8"/>
    <w:rsid w:val="008C1653"/>
    <w:rsid w:val="008C5186"/>
    <w:rsid w:val="008C6A4C"/>
    <w:rsid w:val="008C709C"/>
    <w:rsid w:val="008C7EAF"/>
    <w:rsid w:val="008C7EB0"/>
    <w:rsid w:val="008D06B4"/>
    <w:rsid w:val="008D0780"/>
    <w:rsid w:val="008D4948"/>
    <w:rsid w:val="008D5042"/>
    <w:rsid w:val="008D542A"/>
    <w:rsid w:val="008D55C8"/>
    <w:rsid w:val="008D57CC"/>
    <w:rsid w:val="008D5CE9"/>
    <w:rsid w:val="008D5DE2"/>
    <w:rsid w:val="008D7357"/>
    <w:rsid w:val="008D782D"/>
    <w:rsid w:val="008E0C69"/>
    <w:rsid w:val="008E164E"/>
    <w:rsid w:val="008F09D8"/>
    <w:rsid w:val="008F127D"/>
    <w:rsid w:val="008F2AD7"/>
    <w:rsid w:val="008F5C0D"/>
    <w:rsid w:val="008F61B7"/>
    <w:rsid w:val="008F64F8"/>
    <w:rsid w:val="008F6D70"/>
    <w:rsid w:val="008F7388"/>
    <w:rsid w:val="0090039C"/>
    <w:rsid w:val="00900425"/>
    <w:rsid w:val="00901588"/>
    <w:rsid w:val="00902538"/>
    <w:rsid w:val="009029B7"/>
    <w:rsid w:val="00902B92"/>
    <w:rsid w:val="00902BC7"/>
    <w:rsid w:val="00903292"/>
    <w:rsid w:val="0090426E"/>
    <w:rsid w:val="00904356"/>
    <w:rsid w:val="0090447A"/>
    <w:rsid w:val="00904BDF"/>
    <w:rsid w:val="00907E0F"/>
    <w:rsid w:val="00907FDF"/>
    <w:rsid w:val="009117BF"/>
    <w:rsid w:val="00912B67"/>
    <w:rsid w:val="00912BB7"/>
    <w:rsid w:val="00913D90"/>
    <w:rsid w:val="00914B37"/>
    <w:rsid w:val="00915375"/>
    <w:rsid w:val="009153A1"/>
    <w:rsid w:val="009156DE"/>
    <w:rsid w:val="00915C13"/>
    <w:rsid w:val="00915F6E"/>
    <w:rsid w:val="00916464"/>
    <w:rsid w:val="00916B2D"/>
    <w:rsid w:val="00917DAE"/>
    <w:rsid w:val="009223FA"/>
    <w:rsid w:val="00922F4B"/>
    <w:rsid w:val="00923231"/>
    <w:rsid w:val="00923C2D"/>
    <w:rsid w:val="00923E9E"/>
    <w:rsid w:val="00924336"/>
    <w:rsid w:val="009247E5"/>
    <w:rsid w:val="009253C5"/>
    <w:rsid w:val="0092697E"/>
    <w:rsid w:val="00926EE3"/>
    <w:rsid w:val="00927B0F"/>
    <w:rsid w:val="00927B95"/>
    <w:rsid w:val="00931DD4"/>
    <w:rsid w:val="0093204C"/>
    <w:rsid w:val="00933025"/>
    <w:rsid w:val="0093334B"/>
    <w:rsid w:val="0093506C"/>
    <w:rsid w:val="00935CD6"/>
    <w:rsid w:val="00936C12"/>
    <w:rsid w:val="009400F0"/>
    <w:rsid w:val="009408CC"/>
    <w:rsid w:val="009414D1"/>
    <w:rsid w:val="00941ABA"/>
    <w:rsid w:val="0094385F"/>
    <w:rsid w:val="0094680A"/>
    <w:rsid w:val="0094683D"/>
    <w:rsid w:val="00946EAF"/>
    <w:rsid w:val="0095080A"/>
    <w:rsid w:val="0095143B"/>
    <w:rsid w:val="009525C1"/>
    <w:rsid w:val="00952E16"/>
    <w:rsid w:val="0095691A"/>
    <w:rsid w:val="00956C96"/>
    <w:rsid w:val="009602F8"/>
    <w:rsid w:val="00960749"/>
    <w:rsid w:val="009608E2"/>
    <w:rsid w:val="00961B7E"/>
    <w:rsid w:val="00962345"/>
    <w:rsid w:val="0096246C"/>
    <w:rsid w:val="0096265F"/>
    <w:rsid w:val="0096305F"/>
    <w:rsid w:val="00963224"/>
    <w:rsid w:val="009638E6"/>
    <w:rsid w:val="00963BBE"/>
    <w:rsid w:val="00964142"/>
    <w:rsid w:val="009643D7"/>
    <w:rsid w:val="00965544"/>
    <w:rsid w:val="009662F6"/>
    <w:rsid w:val="00972BED"/>
    <w:rsid w:val="00974788"/>
    <w:rsid w:val="00974829"/>
    <w:rsid w:val="00975551"/>
    <w:rsid w:val="00975EA4"/>
    <w:rsid w:val="0097614E"/>
    <w:rsid w:val="0097667A"/>
    <w:rsid w:val="00976B2D"/>
    <w:rsid w:val="009826FE"/>
    <w:rsid w:val="009865DA"/>
    <w:rsid w:val="00986AE4"/>
    <w:rsid w:val="00986E01"/>
    <w:rsid w:val="009873F6"/>
    <w:rsid w:val="00991711"/>
    <w:rsid w:val="00991C55"/>
    <w:rsid w:val="00991EB1"/>
    <w:rsid w:val="009924BB"/>
    <w:rsid w:val="0099332D"/>
    <w:rsid w:val="009934FF"/>
    <w:rsid w:val="009946CA"/>
    <w:rsid w:val="00994DFC"/>
    <w:rsid w:val="009958B0"/>
    <w:rsid w:val="00995CBC"/>
    <w:rsid w:val="00996D90"/>
    <w:rsid w:val="009A0932"/>
    <w:rsid w:val="009A148A"/>
    <w:rsid w:val="009A22BC"/>
    <w:rsid w:val="009A37C3"/>
    <w:rsid w:val="009A3DA7"/>
    <w:rsid w:val="009A4060"/>
    <w:rsid w:val="009A5157"/>
    <w:rsid w:val="009A569B"/>
    <w:rsid w:val="009A698E"/>
    <w:rsid w:val="009A6F46"/>
    <w:rsid w:val="009A79A5"/>
    <w:rsid w:val="009A7A29"/>
    <w:rsid w:val="009B0DC8"/>
    <w:rsid w:val="009B3257"/>
    <w:rsid w:val="009B5E72"/>
    <w:rsid w:val="009B6849"/>
    <w:rsid w:val="009B71F1"/>
    <w:rsid w:val="009C0B38"/>
    <w:rsid w:val="009C0E6A"/>
    <w:rsid w:val="009C19B4"/>
    <w:rsid w:val="009C1C4E"/>
    <w:rsid w:val="009C1F01"/>
    <w:rsid w:val="009C2012"/>
    <w:rsid w:val="009C201D"/>
    <w:rsid w:val="009C2D1C"/>
    <w:rsid w:val="009C3B0E"/>
    <w:rsid w:val="009C3BC1"/>
    <w:rsid w:val="009C5ACB"/>
    <w:rsid w:val="009C5EED"/>
    <w:rsid w:val="009C621A"/>
    <w:rsid w:val="009C7068"/>
    <w:rsid w:val="009D0540"/>
    <w:rsid w:val="009D0D61"/>
    <w:rsid w:val="009D1844"/>
    <w:rsid w:val="009D1B02"/>
    <w:rsid w:val="009D24DF"/>
    <w:rsid w:val="009D3F66"/>
    <w:rsid w:val="009D4982"/>
    <w:rsid w:val="009D5642"/>
    <w:rsid w:val="009D59C6"/>
    <w:rsid w:val="009D6141"/>
    <w:rsid w:val="009E137F"/>
    <w:rsid w:val="009E3803"/>
    <w:rsid w:val="009E3993"/>
    <w:rsid w:val="009E3F97"/>
    <w:rsid w:val="009E4F2D"/>
    <w:rsid w:val="009E64E3"/>
    <w:rsid w:val="009E7D3C"/>
    <w:rsid w:val="009F0F55"/>
    <w:rsid w:val="009F3BAE"/>
    <w:rsid w:val="009F3F5F"/>
    <w:rsid w:val="009F3F99"/>
    <w:rsid w:val="009F60D8"/>
    <w:rsid w:val="009F6702"/>
    <w:rsid w:val="009F6DF7"/>
    <w:rsid w:val="009F7921"/>
    <w:rsid w:val="009F7E20"/>
    <w:rsid w:val="00A00E73"/>
    <w:rsid w:val="00A0405B"/>
    <w:rsid w:val="00A06524"/>
    <w:rsid w:val="00A0794E"/>
    <w:rsid w:val="00A10D38"/>
    <w:rsid w:val="00A11ED9"/>
    <w:rsid w:val="00A1343D"/>
    <w:rsid w:val="00A159D3"/>
    <w:rsid w:val="00A160C2"/>
    <w:rsid w:val="00A1641C"/>
    <w:rsid w:val="00A16544"/>
    <w:rsid w:val="00A167C8"/>
    <w:rsid w:val="00A20031"/>
    <w:rsid w:val="00A2030E"/>
    <w:rsid w:val="00A20CC8"/>
    <w:rsid w:val="00A210FE"/>
    <w:rsid w:val="00A21795"/>
    <w:rsid w:val="00A245C4"/>
    <w:rsid w:val="00A24FC0"/>
    <w:rsid w:val="00A25677"/>
    <w:rsid w:val="00A304EC"/>
    <w:rsid w:val="00A305A4"/>
    <w:rsid w:val="00A31D99"/>
    <w:rsid w:val="00A3323E"/>
    <w:rsid w:val="00A3437D"/>
    <w:rsid w:val="00A3498F"/>
    <w:rsid w:val="00A358C1"/>
    <w:rsid w:val="00A36572"/>
    <w:rsid w:val="00A41981"/>
    <w:rsid w:val="00A42195"/>
    <w:rsid w:val="00A446F6"/>
    <w:rsid w:val="00A44B6F"/>
    <w:rsid w:val="00A44DBF"/>
    <w:rsid w:val="00A45655"/>
    <w:rsid w:val="00A47145"/>
    <w:rsid w:val="00A51AEF"/>
    <w:rsid w:val="00A5260F"/>
    <w:rsid w:val="00A52B4E"/>
    <w:rsid w:val="00A5438C"/>
    <w:rsid w:val="00A5489E"/>
    <w:rsid w:val="00A56CDB"/>
    <w:rsid w:val="00A5770B"/>
    <w:rsid w:val="00A6201F"/>
    <w:rsid w:val="00A6240C"/>
    <w:rsid w:val="00A635A2"/>
    <w:rsid w:val="00A64043"/>
    <w:rsid w:val="00A64B08"/>
    <w:rsid w:val="00A64FF5"/>
    <w:rsid w:val="00A65D27"/>
    <w:rsid w:val="00A706A0"/>
    <w:rsid w:val="00A71C3C"/>
    <w:rsid w:val="00A72DEB"/>
    <w:rsid w:val="00A74777"/>
    <w:rsid w:val="00A75D51"/>
    <w:rsid w:val="00A764B2"/>
    <w:rsid w:val="00A777CD"/>
    <w:rsid w:val="00A77C93"/>
    <w:rsid w:val="00A81BBC"/>
    <w:rsid w:val="00A82512"/>
    <w:rsid w:val="00A83000"/>
    <w:rsid w:val="00A83332"/>
    <w:rsid w:val="00A83FFC"/>
    <w:rsid w:val="00A85A38"/>
    <w:rsid w:val="00A86C41"/>
    <w:rsid w:val="00A904E2"/>
    <w:rsid w:val="00A90683"/>
    <w:rsid w:val="00A91EB9"/>
    <w:rsid w:val="00A927A4"/>
    <w:rsid w:val="00A93B29"/>
    <w:rsid w:val="00A959BF"/>
    <w:rsid w:val="00A977EC"/>
    <w:rsid w:val="00A979E7"/>
    <w:rsid w:val="00AA1970"/>
    <w:rsid w:val="00AA1BC2"/>
    <w:rsid w:val="00AA249F"/>
    <w:rsid w:val="00AA38E1"/>
    <w:rsid w:val="00AA42E0"/>
    <w:rsid w:val="00AA4B0A"/>
    <w:rsid w:val="00AA6244"/>
    <w:rsid w:val="00AA67C0"/>
    <w:rsid w:val="00AA72A0"/>
    <w:rsid w:val="00AA7A4F"/>
    <w:rsid w:val="00AB1593"/>
    <w:rsid w:val="00AB1F28"/>
    <w:rsid w:val="00AB269A"/>
    <w:rsid w:val="00AB32C8"/>
    <w:rsid w:val="00AB4C4B"/>
    <w:rsid w:val="00AB5821"/>
    <w:rsid w:val="00AB5BEA"/>
    <w:rsid w:val="00AB662B"/>
    <w:rsid w:val="00AB6D04"/>
    <w:rsid w:val="00AC043C"/>
    <w:rsid w:val="00AC2310"/>
    <w:rsid w:val="00AC3A7A"/>
    <w:rsid w:val="00AC41E1"/>
    <w:rsid w:val="00AC474D"/>
    <w:rsid w:val="00AC6CB5"/>
    <w:rsid w:val="00AC7275"/>
    <w:rsid w:val="00AD0A93"/>
    <w:rsid w:val="00AD1243"/>
    <w:rsid w:val="00AD1BFA"/>
    <w:rsid w:val="00AD49AC"/>
    <w:rsid w:val="00AD60B0"/>
    <w:rsid w:val="00AE17B3"/>
    <w:rsid w:val="00AE4202"/>
    <w:rsid w:val="00AE4C9F"/>
    <w:rsid w:val="00AE50A0"/>
    <w:rsid w:val="00AE601F"/>
    <w:rsid w:val="00AE6715"/>
    <w:rsid w:val="00AE69EA"/>
    <w:rsid w:val="00AE74A0"/>
    <w:rsid w:val="00AF229F"/>
    <w:rsid w:val="00AF4271"/>
    <w:rsid w:val="00AF43C6"/>
    <w:rsid w:val="00AF5415"/>
    <w:rsid w:val="00AF637A"/>
    <w:rsid w:val="00AF7978"/>
    <w:rsid w:val="00AF7A82"/>
    <w:rsid w:val="00B00884"/>
    <w:rsid w:val="00B00F0C"/>
    <w:rsid w:val="00B01A80"/>
    <w:rsid w:val="00B01B23"/>
    <w:rsid w:val="00B0295B"/>
    <w:rsid w:val="00B031AE"/>
    <w:rsid w:val="00B03D39"/>
    <w:rsid w:val="00B04A04"/>
    <w:rsid w:val="00B0540F"/>
    <w:rsid w:val="00B0680B"/>
    <w:rsid w:val="00B06DD4"/>
    <w:rsid w:val="00B106AC"/>
    <w:rsid w:val="00B11CE7"/>
    <w:rsid w:val="00B1687A"/>
    <w:rsid w:val="00B16A0A"/>
    <w:rsid w:val="00B17146"/>
    <w:rsid w:val="00B17468"/>
    <w:rsid w:val="00B17FE8"/>
    <w:rsid w:val="00B206DF"/>
    <w:rsid w:val="00B2071B"/>
    <w:rsid w:val="00B207F0"/>
    <w:rsid w:val="00B21DC3"/>
    <w:rsid w:val="00B23E09"/>
    <w:rsid w:val="00B25FFC"/>
    <w:rsid w:val="00B30FA3"/>
    <w:rsid w:val="00B312A5"/>
    <w:rsid w:val="00B3309B"/>
    <w:rsid w:val="00B3388C"/>
    <w:rsid w:val="00B35263"/>
    <w:rsid w:val="00B36E9F"/>
    <w:rsid w:val="00B37C98"/>
    <w:rsid w:val="00B40504"/>
    <w:rsid w:val="00B433E7"/>
    <w:rsid w:val="00B4530F"/>
    <w:rsid w:val="00B45C03"/>
    <w:rsid w:val="00B46F3B"/>
    <w:rsid w:val="00B510D3"/>
    <w:rsid w:val="00B5122F"/>
    <w:rsid w:val="00B51A45"/>
    <w:rsid w:val="00B529DD"/>
    <w:rsid w:val="00B52FC0"/>
    <w:rsid w:val="00B53859"/>
    <w:rsid w:val="00B54FCD"/>
    <w:rsid w:val="00B55A92"/>
    <w:rsid w:val="00B565DB"/>
    <w:rsid w:val="00B56715"/>
    <w:rsid w:val="00B572AE"/>
    <w:rsid w:val="00B57CED"/>
    <w:rsid w:val="00B6024C"/>
    <w:rsid w:val="00B606CB"/>
    <w:rsid w:val="00B6571F"/>
    <w:rsid w:val="00B66B92"/>
    <w:rsid w:val="00B66ED5"/>
    <w:rsid w:val="00B6786B"/>
    <w:rsid w:val="00B70821"/>
    <w:rsid w:val="00B70D75"/>
    <w:rsid w:val="00B71522"/>
    <w:rsid w:val="00B71A64"/>
    <w:rsid w:val="00B720EE"/>
    <w:rsid w:val="00B721D8"/>
    <w:rsid w:val="00B727E9"/>
    <w:rsid w:val="00B740D3"/>
    <w:rsid w:val="00B74534"/>
    <w:rsid w:val="00B75ACB"/>
    <w:rsid w:val="00B76D22"/>
    <w:rsid w:val="00B76DC3"/>
    <w:rsid w:val="00B80358"/>
    <w:rsid w:val="00B84FF9"/>
    <w:rsid w:val="00B86577"/>
    <w:rsid w:val="00B8687C"/>
    <w:rsid w:val="00B874D9"/>
    <w:rsid w:val="00B8767E"/>
    <w:rsid w:val="00B9065F"/>
    <w:rsid w:val="00B9184E"/>
    <w:rsid w:val="00B91F93"/>
    <w:rsid w:val="00B92BC9"/>
    <w:rsid w:val="00B93A6E"/>
    <w:rsid w:val="00B93BAA"/>
    <w:rsid w:val="00B93D8D"/>
    <w:rsid w:val="00B93E00"/>
    <w:rsid w:val="00B97108"/>
    <w:rsid w:val="00BA146F"/>
    <w:rsid w:val="00BA233F"/>
    <w:rsid w:val="00BA26E8"/>
    <w:rsid w:val="00BA4028"/>
    <w:rsid w:val="00BA612B"/>
    <w:rsid w:val="00BA7472"/>
    <w:rsid w:val="00BB4265"/>
    <w:rsid w:val="00BB4B66"/>
    <w:rsid w:val="00BC0A91"/>
    <w:rsid w:val="00BC1BD5"/>
    <w:rsid w:val="00BC22BB"/>
    <w:rsid w:val="00BC28E4"/>
    <w:rsid w:val="00BC2CB6"/>
    <w:rsid w:val="00BC3D23"/>
    <w:rsid w:val="00BC473E"/>
    <w:rsid w:val="00BC4C01"/>
    <w:rsid w:val="00BC4F04"/>
    <w:rsid w:val="00BC5828"/>
    <w:rsid w:val="00BC5EC1"/>
    <w:rsid w:val="00BC645A"/>
    <w:rsid w:val="00BC7160"/>
    <w:rsid w:val="00BC7290"/>
    <w:rsid w:val="00BC7ACB"/>
    <w:rsid w:val="00BD05C6"/>
    <w:rsid w:val="00BD1A81"/>
    <w:rsid w:val="00BD2466"/>
    <w:rsid w:val="00BD2811"/>
    <w:rsid w:val="00BD3004"/>
    <w:rsid w:val="00BD3B31"/>
    <w:rsid w:val="00BD5FD0"/>
    <w:rsid w:val="00BD610C"/>
    <w:rsid w:val="00BD70CC"/>
    <w:rsid w:val="00BD70EF"/>
    <w:rsid w:val="00BD7D8C"/>
    <w:rsid w:val="00BE07BC"/>
    <w:rsid w:val="00BE120E"/>
    <w:rsid w:val="00BE1C83"/>
    <w:rsid w:val="00BE3FF3"/>
    <w:rsid w:val="00BE4D99"/>
    <w:rsid w:val="00BE5337"/>
    <w:rsid w:val="00BE59B2"/>
    <w:rsid w:val="00BE62F5"/>
    <w:rsid w:val="00BF30B3"/>
    <w:rsid w:val="00BF3916"/>
    <w:rsid w:val="00BF3CE0"/>
    <w:rsid w:val="00BF3FA1"/>
    <w:rsid w:val="00BF4735"/>
    <w:rsid w:val="00BF4B1F"/>
    <w:rsid w:val="00BF6EE7"/>
    <w:rsid w:val="00C03669"/>
    <w:rsid w:val="00C03C8C"/>
    <w:rsid w:val="00C047E2"/>
    <w:rsid w:val="00C0795D"/>
    <w:rsid w:val="00C11381"/>
    <w:rsid w:val="00C1231A"/>
    <w:rsid w:val="00C13B60"/>
    <w:rsid w:val="00C14653"/>
    <w:rsid w:val="00C14E63"/>
    <w:rsid w:val="00C154D6"/>
    <w:rsid w:val="00C15811"/>
    <w:rsid w:val="00C16537"/>
    <w:rsid w:val="00C16D4D"/>
    <w:rsid w:val="00C16E8F"/>
    <w:rsid w:val="00C1753E"/>
    <w:rsid w:val="00C202A8"/>
    <w:rsid w:val="00C21465"/>
    <w:rsid w:val="00C21467"/>
    <w:rsid w:val="00C2595F"/>
    <w:rsid w:val="00C25F5E"/>
    <w:rsid w:val="00C261E3"/>
    <w:rsid w:val="00C2656A"/>
    <w:rsid w:val="00C2663E"/>
    <w:rsid w:val="00C26E17"/>
    <w:rsid w:val="00C27BEA"/>
    <w:rsid w:val="00C31E21"/>
    <w:rsid w:val="00C32EF1"/>
    <w:rsid w:val="00C3303E"/>
    <w:rsid w:val="00C36D0F"/>
    <w:rsid w:val="00C40080"/>
    <w:rsid w:val="00C41930"/>
    <w:rsid w:val="00C41AB8"/>
    <w:rsid w:val="00C4208E"/>
    <w:rsid w:val="00C43234"/>
    <w:rsid w:val="00C432D8"/>
    <w:rsid w:val="00C4401B"/>
    <w:rsid w:val="00C45E00"/>
    <w:rsid w:val="00C478E0"/>
    <w:rsid w:val="00C514E4"/>
    <w:rsid w:val="00C51737"/>
    <w:rsid w:val="00C52614"/>
    <w:rsid w:val="00C53AF4"/>
    <w:rsid w:val="00C53E14"/>
    <w:rsid w:val="00C54FF4"/>
    <w:rsid w:val="00C5519D"/>
    <w:rsid w:val="00C5540C"/>
    <w:rsid w:val="00C60518"/>
    <w:rsid w:val="00C60D59"/>
    <w:rsid w:val="00C61608"/>
    <w:rsid w:val="00C62763"/>
    <w:rsid w:val="00C64F28"/>
    <w:rsid w:val="00C65EA6"/>
    <w:rsid w:val="00C66300"/>
    <w:rsid w:val="00C6738D"/>
    <w:rsid w:val="00C7122E"/>
    <w:rsid w:val="00C72480"/>
    <w:rsid w:val="00C72A4B"/>
    <w:rsid w:val="00C76EF0"/>
    <w:rsid w:val="00C7717E"/>
    <w:rsid w:val="00C8067D"/>
    <w:rsid w:val="00C82FAE"/>
    <w:rsid w:val="00C837F0"/>
    <w:rsid w:val="00C83D56"/>
    <w:rsid w:val="00C841B1"/>
    <w:rsid w:val="00C84B32"/>
    <w:rsid w:val="00C852DC"/>
    <w:rsid w:val="00C85A20"/>
    <w:rsid w:val="00C86BA7"/>
    <w:rsid w:val="00C870CE"/>
    <w:rsid w:val="00C87A94"/>
    <w:rsid w:val="00C87F07"/>
    <w:rsid w:val="00C912E2"/>
    <w:rsid w:val="00C923D8"/>
    <w:rsid w:val="00C9284E"/>
    <w:rsid w:val="00C94896"/>
    <w:rsid w:val="00C95E41"/>
    <w:rsid w:val="00C96087"/>
    <w:rsid w:val="00C966F6"/>
    <w:rsid w:val="00C9708D"/>
    <w:rsid w:val="00C97E6A"/>
    <w:rsid w:val="00CA4B16"/>
    <w:rsid w:val="00CA5320"/>
    <w:rsid w:val="00CA5537"/>
    <w:rsid w:val="00CA62E6"/>
    <w:rsid w:val="00CA71BC"/>
    <w:rsid w:val="00CB03EC"/>
    <w:rsid w:val="00CB05D1"/>
    <w:rsid w:val="00CB0675"/>
    <w:rsid w:val="00CB0C03"/>
    <w:rsid w:val="00CB1D34"/>
    <w:rsid w:val="00CB1FD9"/>
    <w:rsid w:val="00CB3CD2"/>
    <w:rsid w:val="00CB3CF9"/>
    <w:rsid w:val="00CB53D6"/>
    <w:rsid w:val="00CB5FE0"/>
    <w:rsid w:val="00CB66F8"/>
    <w:rsid w:val="00CC2079"/>
    <w:rsid w:val="00CC3430"/>
    <w:rsid w:val="00CC4A56"/>
    <w:rsid w:val="00CC5074"/>
    <w:rsid w:val="00CC5D49"/>
    <w:rsid w:val="00CC656F"/>
    <w:rsid w:val="00CC6755"/>
    <w:rsid w:val="00CC71D4"/>
    <w:rsid w:val="00CC72B5"/>
    <w:rsid w:val="00CD0121"/>
    <w:rsid w:val="00CD0881"/>
    <w:rsid w:val="00CD1CA6"/>
    <w:rsid w:val="00CD28C0"/>
    <w:rsid w:val="00CD2F1D"/>
    <w:rsid w:val="00CD388E"/>
    <w:rsid w:val="00CD7E2A"/>
    <w:rsid w:val="00CE16C4"/>
    <w:rsid w:val="00CE1E19"/>
    <w:rsid w:val="00CE1EDE"/>
    <w:rsid w:val="00CE247A"/>
    <w:rsid w:val="00CE2EDB"/>
    <w:rsid w:val="00CE4236"/>
    <w:rsid w:val="00CE439C"/>
    <w:rsid w:val="00CE521A"/>
    <w:rsid w:val="00CE54E5"/>
    <w:rsid w:val="00CE5E37"/>
    <w:rsid w:val="00CE6170"/>
    <w:rsid w:val="00CE6253"/>
    <w:rsid w:val="00CE6983"/>
    <w:rsid w:val="00CE6D53"/>
    <w:rsid w:val="00CE78A9"/>
    <w:rsid w:val="00CF0102"/>
    <w:rsid w:val="00CF0C78"/>
    <w:rsid w:val="00CF13AB"/>
    <w:rsid w:val="00CF1C94"/>
    <w:rsid w:val="00CF25F9"/>
    <w:rsid w:val="00CF2E48"/>
    <w:rsid w:val="00CF5318"/>
    <w:rsid w:val="00CF5880"/>
    <w:rsid w:val="00CF699B"/>
    <w:rsid w:val="00CF751E"/>
    <w:rsid w:val="00D017D0"/>
    <w:rsid w:val="00D01A54"/>
    <w:rsid w:val="00D01DA0"/>
    <w:rsid w:val="00D0286B"/>
    <w:rsid w:val="00D02B80"/>
    <w:rsid w:val="00D04386"/>
    <w:rsid w:val="00D04624"/>
    <w:rsid w:val="00D052F4"/>
    <w:rsid w:val="00D06026"/>
    <w:rsid w:val="00D071FB"/>
    <w:rsid w:val="00D076C7"/>
    <w:rsid w:val="00D1078A"/>
    <w:rsid w:val="00D12DB4"/>
    <w:rsid w:val="00D1328D"/>
    <w:rsid w:val="00D152B5"/>
    <w:rsid w:val="00D16046"/>
    <w:rsid w:val="00D20C65"/>
    <w:rsid w:val="00D20FCA"/>
    <w:rsid w:val="00D21A24"/>
    <w:rsid w:val="00D23211"/>
    <w:rsid w:val="00D23CCA"/>
    <w:rsid w:val="00D24614"/>
    <w:rsid w:val="00D265DF"/>
    <w:rsid w:val="00D26B75"/>
    <w:rsid w:val="00D30007"/>
    <w:rsid w:val="00D315BE"/>
    <w:rsid w:val="00D32D3D"/>
    <w:rsid w:val="00D362DE"/>
    <w:rsid w:val="00D37AC2"/>
    <w:rsid w:val="00D400C0"/>
    <w:rsid w:val="00D40451"/>
    <w:rsid w:val="00D41357"/>
    <w:rsid w:val="00D42742"/>
    <w:rsid w:val="00D43D99"/>
    <w:rsid w:val="00D447E5"/>
    <w:rsid w:val="00D457F4"/>
    <w:rsid w:val="00D46A16"/>
    <w:rsid w:val="00D50394"/>
    <w:rsid w:val="00D52159"/>
    <w:rsid w:val="00D5233C"/>
    <w:rsid w:val="00D52C0B"/>
    <w:rsid w:val="00D54C2F"/>
    <w:rsid w:val="00D56DF3"/>
    <w:rsid w:val="00D606E8"/>
    <w:rsid w:val="00D60D5B"/>
    <w:rsid w:val="00D624BB"/>
    <w:rsid w:val="00D63889"/>
    <w:rsid w:val="00D64519"/>
    <w:rsid w:val="00D646DE"/>
    <w:rsid w:val="00D64D62"/>
    <w:rsid w:val="00D6515D"/>
    <w:rsid w:val="00D65F48"/>
    <w:rsid w:val="00D66DB5"/>
    <w:rsid w:val="00D67C6A"/>
    <w:rsid w:val="00D71616"/>
    <w:rsid w:val="00D717D0"/>
    <w:rsid w:val="00D71D56"/>
    <w:rsid w:val="00D73CC7"/>
    <w:rsid w:val="00D746B4"/>
    <w:rsid w:val="00D748B2"/>
    <w:rsid w:val="00D74A8D"/>
    <w:rsid w:val="00D75B19"/>
    <w:rsid w:val="00D800E8"/>
    <w:rsid w:val="00D802A4"/>
    <w:rsid w:val="00D810E9"/>
    <w:rsid w:val="00D82164"/>
    <w:rsid w:val="00D834B6"/>
    <w:rsid w:val="00D83731"/>
    <w:rsid w:val="00D83DEB"/>
    <w:rsid w:val="00D84690"/>
    <w:rsid w:val="00D858B6"/>
    <w:rsid w:val="00D85FAC"/>
    <w:rsid w:val="00D86675"/>
    <w:rsid w:val="00D8697E"/>
    <w:rsid w:val="00D87586"/>
    <w:rsid w:val="00D87B58"/>
    <w:rsid w:val="00D9053F"/>
    <w:rsid w:val="00D918BC"/>
    <w:rsid w:val="00D91C22"/>
    <w:rsid w:val="00D91ED6"/>
    <w:rsid w:val="00D92961"/>
    <w:rsid w:val="00D93C0F"/>
    <w:rsid w:val="00D94509"/>
    <w:rsid w:val="00D94D5C"/>
    <w:rsid w:val="00D975AD"/>
    <w:rsid w:val="00D975B2"/>
    <w:rsid w:val="00D97874"/>
    <w:rsid w:val="00DA13B8"/>
    <w:rsid w:val="00DA14AF"/>
    <w:rsid w:val="00DA1879"/>
    <w:rsid w:val="00DA1CD0"/>
    <w:rsid w:val="00DA24BE"/>
    <w:rsid w:val="00DA3A0C"/>
    <w:rsid w:val="00DA48A9"/>
    <w:rsid w:val="00DA4CF4"/>
    <w:rsid w:val="00DA697E"/>
    <w:rsid w:val="00DB0243"/>
    <w:rsid w:val="00DB069B"/>
    <w:rsid w:val="00DB1802"/>
    <w:rsid w:val="00DB2EBB"/>
    <w:rsid w:val="00DB3123"/>
    <w:rsid w:val="00DB3CF6"/>
    <w:rsid w:val="00DB7ABE"/>
    <w:rsid w:val="00DC1349"/>
    <w:rsid w:val="00DC1657"/>
    <w:rsid w:val="00DC2368"/>
    <w:rsid w:val="00DC27CF"/>
    <w:rsid w:val="00DC35DD"/>
    <w:rsid w:val="00DC4100"/>
    <w:rsid w:val="00DC47F6"/>
    <w:rsid w:val="00DC5CD8"/>
    <w:rsid w:val="00DC5EFB"/>
    <w:rsid w:val="00DC6424"/>
    <w:rsid w:val="00DC7889"/>
    <w:rsid w:val="00DD010C"/>
    <w:rsid w:val="00DD1FB9"/>
    <w:rsid w:val="00DD229D"/>
    <w:rsid w:val="00DD422C"/>
    <w:rsid w:val="00DD4588"/>
    <w:rsid w:val="00DD492F"/>
    <w:rsid w:val="00DD5B97"/>
    <w:rsid w:val="00DD629B"/>
    <w:rsid w:val="00DE0338"/>
    <w:rsid w:val="00DE1110"/>
    <w:rsid w:val="00DE1965"/>
    <w:rsid w:val="00DE1D78"/>
    <w:rsid w:val="00DE2FC5"/>
    <w:rsid w:val="00DE38EF"/>
    <w:rsid w:val="00DE3E40"/>
    <w:rsid w:val="00DE4184"/>
    <w:rsid w:val="00DE4BF4"/>
    <w:rsid w:val="00DE5962"/>
    <w:rsid w:val="00DE5B30"/>
    <w:rsid w:val="00DE60EF"/>
    <w:rsid w:val="00DF1378"/>
    <w:rsid w:val="00DF204A"/>
    <w:rsid w:val="00DF242A"/>
    <w:rsid w:val="00DF4FEE"/>
    <w:rsid w:val="00DF6E34"/>
    <w:rsid w:val="00DF74BA"/>
    <w:rsid w:val="00E03D0B"/>
    <w:rsid w:val="00E05D59"/>
    <w:rsid w:val="00E06214"/>
    <w:rsid w:val="00E06BC3"/>
    <w:rsid w:val="00E1096C"/>
    <w:rsid w:val="00E11096"/>
    <w:rsid w:val="00E13BF9"/>
    <w:rsid w:val="00E140CD"/>
    <w:rsid w:val="00E14BCF"/>
    <w:rsid w:val="00E14FD6"/>
    <w:rsid w:val="00E150EC"/>
    <w:rsid w:val="00E151A4"/>
    <w:rsid w:val="00E1539B"/>
    <w:rsid w:val="00E17CF4"/>
    <w:rsid w:val="00E214B5"/>
    <w:rsid w:val="00E21C24"/>
    <w:rsid w:val="00E21DEB"/>
    <w:rsid w:val="00E22AC6"/>
    <w:rsid w:val="00E2338E"/>
    <w:rsid w:val="00E23A67"/>
    <w:rsid w:val="00E24C24"/>
    <w:rsid w:val="00E26D0B"/>
    <w:rsid w:val="00E273D0"/>
    <w:rsid w:val="00E2749F"/>
    <w:rsid w:val="00E27608"/>
    <w:rsid w:val="00E300AA"/>
    <w:rsid w:val="00E31F1B"/>
    <w:rsid w:val="00E32152"/>
    <w:rsid w:val="00E32A70"/>
    <w:rsid w:val="00E34249"/>
    <w:rsid w:val="00E3500C"/>
    <w:rsid w:val="00E35A29"/>
    <w:rsid w:val="00E3655C"/>
    <w:rsid w:val="00E369FA"/>
    <w:rsid w:val="00E37133"/>
    <w:rsid w:val="00E376B0"/>
    <w:rsid w:val="00E37A46"/>
    <w:rsid w:val="00E407CF"/>
    <w:rsid w:val="00E414D1"/>
    <w:rsid w:val="00E41543"/>
    <w:rsid w:val="00E45FEC"/>
    <w:rsid w:val="00E466E3"/>
    <w:rsid w:val="00E46877"/>
    <w:rsid w:val="00E47832"/>
    <w:rsid w:val="00E47EB0"/>
    <w:rsid w:val="00E5056B"/>
    <w:rsid w:val="00E51612"/>
    <w:rsid w:val="00E518A4"/>
    <w:rsid w:val="00E518A9"/>
    <w:rsid w:val="00E52BC5"/>
    <w:rsid w:val="00E52E3B"/>
    <w:rsid w:val="00E52EF3"/>
    <w:rsid w:val="00E55422"/>
    <w:rsid w:val="00E55FC5"/>
    <w:rsid w:val="00E56F95"/>
    <w:rsid w:val="00E570AC"/>
    <w:rsid w:val="00E57CCC"/>
    <w:rsid w:val="00E615F4"/>
    <w:rsid w:val="00E61865"/>
    <w:rsid w:val="00E61C4A"/>
    <w:rsid w:val="00E61F35"/>
    <w:rsid w:val="00E62B74"/>
    <w:rsid w:val="00E64F5B"/>
    <w:rsid w:val="00E65B44"/>
    <w:rsid w:val="00E6694A"/>
    <w:rsid w:val="00E66B27"/>
    <w:rsid w:val="00E70307"/>
    <w:rsid w:val="00E710BA"/>
    <w:rsid w:val="00E7152F"/>
    <w:rsid w:val="00E76B8B"/>
    <w:rsid w:val="00E77DCA"/>
    <w:rsid w:val="00E808DC"/>
    <w:rsid w:val="00E80C4B"/>
    <w:rsid w:val="00E812B4"/>
    <w:rsid w:val="00E815CC"/>
    <w:rsid w:val="00E820CA"/>
    <w:rsid w:val="00E82469"/>
    <w:rsid w:val="00E82779"/>
    <w:rsid w:val="00E8558C"/>
    <w:rsid w:val="00E86279"/>
    <w:rsid w:val="00E87D2C"/>
    <w:rsid w:val="00E90293"/>
    <w:rsid w:val="00E90CD8"/>
    <w:rsid w:val="00E90E3E"/>
    <w:rsid w:val="00E91EBA"/>
    <w:rsid w:val="00E925DC"/>
    <w:rsid w:val="00E9592D"/>
    <w:rsid w:val="00E95B99"/>
    <w:rsid w:val="00E96346"/>
    <w:rsid w:val="00E96CAF"/>
    <w:rsid w:val="00E970A4"/>
    <w:rsid w:val="00E977C6"/>
    <w:rsid w:val="00E97F01"/>
    <w:rsid w:val="00E97FB4"/>
    <w:rsid w:val="00EA10BF"/>
    <w:rsid w:val="00EA12DB"/>
    <w:rsid w:val="00EA5C10"/>
    <w:rsid w:val="00EA7254"/>
    <w:rsid w:val="00EA7D75"/>
    <w:rsid w:val="00EB1673"/>
    <w:rsid w:val="00EB1A7E"/>
    <w:rsid w:val="00EB2F04"/>
    <w:rsid w:val="00EB4988"/>
    <w:rsid w:val="00EB590C"/>
    <w:rsid w:val="00EB7648"/>
    <w:rsid w:val="00EC1BCB"/>
    <w:rsid w:val="00EC2131"/>
    <w:rsid w:val="00EC22BB"/>
    <w:rsid w:val="00EC26F7"/>
    <w:rsid w:val="00EC2728"/>
    <w:rsid w:val="00EC3297"/>
    <w:rsid w:val="00EC465E"/>
    <w:rsid w:val="00EC50D8"/>
    <w:rsid w:val="00EC53D1"/>
    <w:rsid w:val="00EC6CD8"/>
    <w:rsid w:val="00EC7896"/>
    <w:rsid w:val="00EC7C3C"/>
    <w:rsid w:val="00EC7D6D"/>
    <w:rsid w:val="00ED00A1"/>
    <w:rsid w:val="00ED05F1"/>
    <w:rsid w:val="00ED0629"/>
    <w:rsid w:val="00ED0C5C"/>
    <w:rsid w:val="00ED10D7"/>
    <w:rsid w:val="00ED2DE5"/>
    <w:rsid w:val="00ED31D1"/>
    <w:rsid w:val="00ED4049"/>
    <w:rsid w:val="00ED5C27"/>
    <w:rsid w:val="00ED5DBF"/>
    <w:rsid w:val="00EE006E"/>
    <w:rsid w:val="00EE034D"/>
    <w:rsid w:val="00EE0934"/>
    <w:rsid w:val="00EE0EB2"/>
    <w:rsid w:val="00EE2768"/>
    <w:rsid w:val="00EE2981"/>
    <w:rsid w:val="00EE2D21"/>
    <w:rsid w:val="00EE35EC"/>
    <w:rsid w:val="00EE7A5B"/>
    <w:rsid w:val="00EE7A64"/>
    <w:rsid w:val="00EF0074"/>
    <w:rsid w:val="00EF0BE3"/>
    <w:rsid w:val="00EF1AD1"/>
    <w:rsid w:val="00EF2A1E"/>
    <w:rsid w:val="00EF3721"/>
    <w:rsid w:val="00EF3A7D"/>
    <w:rsid w:val="00EF4DD5"/>
    <w:rsid w:val="00EF6446"/>
    <w:rsid w:val="00EF74A7"/>
    <w:rsid w:val="00F0138E"/>
    <w:rsid w:val="00F01EDC"/>
    <w:rsid w:val="00F03363"/>
    <w:rsid w:val="00F03975"/>
    <w:rsid w:val="00F071BE"/>
    <w:rsid w:val="00F07FB8"/>
    <w:rsid w:val="00F11344"/>
    <w:rsid w:val="00F11D04"/>
    <w:rsid w:val="00F14F45"/>
    <w:rsid w:val="00F16568"/>
    <w:rsid w:val="00F1750D"/>
    <w:rsid w:val="00F22187"/>
    <w:rsid w:val="00F222EE"/>
    <w:rsid w:val="00F223B9"/>
    <w:rsid w:val="00F22FEC"/>
    <w:rsid w:val="00F23CD4"/>
    <w:rsid w:val="00F24116"/>
    <w:rsid w:val="00F2462A"/>
    <w:rsid w:val="00F301D0"/>
    <w:rsid w:val="00F30281"/>
    <w:rsid w:val="00F3057C"/>
    <w:rsid w:val="00F32043"/>
    <w:rsid w:val="00F34351"/>
    <w:rsid w:val="00F364F7"/>
    <w:rsid w:val="00F41101"/>
    <w:rsid w:val="00F413DD"/>
    <w:rsid w:val="00F41592"/>
    <w:rsid w:val="00F43A5A"/>
    <w:rsid w:val="00F442B6"/>
    <w:rsid w:val="00F457F9"/>
    <w:rsid w:val="00F46DFE"/>
    <w:rsid w:val="00F47774"/>
    <w:rsid w:val="00F47FBB"/>
    <w:rsid w:val="00F50361"/>
    <w:rsid w:val="00F50ADA"/>
    <w:rsid w:val="00F51A20"/>
    <w:rsid w:val="00F541C5"/>
    <w:rsid w:val="00F5580F"/>
    <w:rsid w:val="00F608C2"/>
    <w:rsid w:val="00F60B9F"/>
    <w:rsid w:val="00F60F86"/>
    <w:rsid w:val="00F627A1"/>
    <w:rsid w:val="00F63B95"/>
    <w:rsid w:val="00F64AD2"/>
    <w:rsid w:val="00F64EFC"/>
    <w:rsid w:val="00F6588C"/>
    <w:rsid w:val="00F65DC4"/>
    <w:rsid w:val="00F65EA2"/>
    <w:rsid w:val="00F660A8"/>
    <w:rsid w:val="00F66155"/>
    <w:rsid w:val="00F6622F"/>
    <w:rsid w:val="00F6692C"/>
    <w:rsid w:val="00F66962"/>
    <w:rsid w:val="00F673FB"/>
    <w:rsid w:val="00F716AB"/>
    <w:rsid w:val="00F720CB"/>
    <w:rsid w:val="00F72CF4"/>
    <w:rsid w:val="00F7551C"/>
    <w:rsid w:val="00F777EB"/>
    <w:rsid w:val="00F77C04"/>
    <w:rsid w:val="00F80065"/>
    <w:rsid w:val="00F80C0C"/>
    <w:rsid w:val="00F8171B"/>
    <w:rsid w:val="00F82619"/>
    <w:rsid w:val="00F82D6A"/>
    <w:rsid w:val="00F84365"/>
    <w:rsid w:val="00F85021"/>
    <w:rsid w:val="00F85A13"/>
    <w:rsid w:val="00F869A7"/>
    <w:rsid w:val="00F901CD"/>
    <w:rsid w:val="00F90B30"/>
    <w:rsid w:val="00F947B8"/>
    <w:rsid w:val="00F949DC"/>
    <w:rsid w:val="00F96461"/>
    <w:rsid w:val="00FA0566"/>
    <w:rsid w:val="00FA15B3"/>
    <w:rsid w:val="00FA169C"/>
    <w:rsid w:val="00FA182B"/>
    <w:rsid w:val="00FA3888"/>
    <w:rsid w:val="00FA5CA8"/>
    <w:rsid w:val="00FA63D8"/>
    <w:rsid w:val="00FA69D4"/>
    <w:rsid w:val="00FA735F"/>
    <w:rsid w:val="00FB0189"/>
    <w:rsid w:val="00FB0277"/>
    <w:rsid w:val="00FB0DC7"/>
    <w:rsid w:val="00FB266A"/>
    <w:rsid w:val="00FB2C06"/>
    <w:rsid w:val="00FB32ED"/>
    <w:rsid w:val="00FB3E4C"/>
    <w:rsid w:val="00FB5D15"/>
    <w:rsid w:val="00FB5E61"/>
    <w:rsid w:val="00FC05C4"/>
    <w:rsid w:val="00FC1BCA"/>
    <w:rsid w:val="00FC1F77"/>
    <w:rsid w:val="00FC30F5"/>
    <w:rsid w:val="00FC3C66"/>
    <w:rsid w:val="00FC4019"/>
    <w:rsid w:val="00FC4368"/>
    <w:rsid w:val="00FD003C"/>
    <w:rsid w:val="00FD0E17"/>
    <w:rsid w:val="00FD152A"/>
    <w:rsid w:val="00FD1822"/>
    <w:rsid w:val="00FD29C7"/>
    <w:rsid w:val="00FD29E1"/>
    <w:rsid w:val="00FD335B"/>
    <w:rsid w:val="00FD438D"/>
    <w:rsid w:val="00FD525F"/>
    <w:rsid w:val="00FD5345"/>
    <w:rsid w:val="00FD5464"/>
    <w:rsid w:val="00FD5753"/>
    <w:rsid w:val="00FD5B6A"/>
    <w:rsid w:val="00FD605B"/>
    <w:rsid w:val="00FD618B"/>
    <w:rsid w:val="00FD7A9A"/>
    <w:rsid w:val="00FD7BB6"/>
    <w:rsid w:val="00FE0193"/>
    <w:rsid w:val="00FE2714"/>
    <w:rsid w:val="00FE35D4"/>
    <w:rsid w:val="00FE528A"/>
    <w:rsid w:val="00FE7717"/>
    <w:rsid w:val="00FE7AA6"/>
    <w:rsid w:val="00FE7F58"/>
    <w:rsid w:val="00FF07CC"/>
    <w:rsid w:val="00FF0FBA"/>
    <w:rsid w:val="00FF10FF"/>
    <w:rsid w:val="00FF16FF"/>
    <w:rsid w:val="00FF1723"/>
    <w:rsid w:val="00FF200F"/>
    <w:rsid w:val="00FF269F"/>
    <w:rsid w:val="00FF49FF"/>
    <w:rsid w:val="00FF4A43"/>
    <w:rsid w:val="00FF702F"/>
    <w:rsid w:val="010B2CF2"/>
    <w:rsid w:val="016C0236"/>
    <w:rsid w:val="01D352E4"/>
    <w:rsid w:val="01F94CD8"/>
    <w:rsid w:val="025B006C"/>
    <w:rsid w:val="02E84E7F"/>
    <w:rsid w:val="030127BD"/>
    <w:rsid w:val="03595CE8"/>
    <w:rsid w:val="03685798"/>
    <w:rsid w:val="038012F5"/>
    <w:rsid w:val="042F4D87"/>
    <w:rsid w:val="043911D4"/>
    <w:rsid w:val="04531716"/>
    <w:rsid w:val="04C86D1E"/>
    <w:rsid w:val="0567647D"/>
    <w:rsid w:val="06434B0B"/>
    <w:rsid w:val="069E1C04"/>
    <w:rsid w:val="06BB4074"/>
    <w:rsid w:val="06FA2BAB"/>
    <w:rsid w:val="077D7666"/>
    <w:rsid w:val="07A91630"/>
    <w:rsid w:val="07F90965"/>
    <w:rsid w:val="081B0243"/>
    <w:rsid w:val="08B46A13"/>
    <w:rsid w:val="08E83D88"/>
    <w:rsid w:val="08F93727"/>
    <w:rsid w:val="090B44C6"/>
    <w:rsid w:val="09200BB4"/>
    <w:rsid w:val="094D284D"/>
    <w:rsid w:val="09992B4F"/>
    <w:rsid w:val="0A0A2BBA"/>
    <w:rsid w:val="0A145984"/>
    <w:rsid w:val="0ABC03B7"/>
    <w:rsid w:val="0AC97464"/>
    <w:rsid w:val="0B1C2CB6"/>
    <w:rsid w:val="0B2C58C5"/>
    <w:rsid w:val="0B520BF4"/>
    <w:rsid w:val="0B725DC3"/>
    <w:rsid w:val="0BA72732"/>
    <w:rsid w:val="0BAD36D5"/>
    <w:rsid w:val="0BFC1BD9"/>
    <w:rsid w:val="0C2518B7"/>
    <w:rsid w:val="0C4F5312"/>
    <w:rsid w:val="0C803B53"/>
    <w:rsid w:val="0CB3284F"/>
    <w:rsid w:val="0CB462E9"/>
    <w:rsid w:val="0CB4650D"/>
    <w:rsid w:val="0D045B49"/>
    <w:rsid w:val="0D1C52FD"/>
    <w:rsid w:val="0D530F4C"/>
    <w:rsid w:val="0D66405B"/>
    <w:rsid w:val="0D9C2D1E"/>
    <w:rsid w:val="0DB90F6D"/>
    <w:rsid w:val="0DD5378F"/>
    <w:rsid w:val="0DFA3021"/>
    <w:rsid w:val="0E7566D9"/>
    <w:rsid w:val="0ECD46A2"/>
    <w:rsid w:val="0F7C74AD"/>
    <w:rsid w:val="0F7E190B"/>
    <w:rsid w:val="0FAC7260"/>
    <w:rsid w:val="0FBB18A7"/>
    <w:rsid w:val="0FC109CA"/>
    <w:rsid w:val="0FE126BA"/>
    <w:rsid w:val="101A2510"/>
    <w:rsid w:val="10783E1C"/>
    <w:rsid w:val="107E56D7"/>
    <w:rsid w:val="10BC5375"/>
    <w:rsid w:val="10ED1E07"/>
    <w:rsid w:val="112A3725"/>
    <w:rsid w:val="11554D6B"/>
    <w:rsid w:val="11BC7AD3"/>
    <w:rsid w:val="12131CC0"/>
    <w:rsid w:val="12412BFE"/>
    <w:rsid w:val="1266585A"/>
    <w:rsid w:val="127D7C14"/>
    <w:rsid w:val="12942C90"/>
    <w:rsid w:val="12AC240C"/>
    <w:rsid w:val="12D1768B"/>
    <w:rsid w:val="12D6271E"/>
    <w:rsid w:val="131D53FE"/>
    <w:rsid w:val="13675A6C"/>
    <w:rsid w:val="1381023B"/>
    <w:rsid w:val="13AA318C"/>
    <w:rsid w:val="13DD188A"/>
    <w:rsid w:val="13F350D8"/>
    <w:rsid w:val="1400373A"/>
    <w:rsid w:val="14092680"/>
    <w:rsid w:val="14704B1F"/>
    <w:rsid w:val="14835F2F"/>
    <w:rsid w:val="14A001F8"/>
    <w:rsid w:val="14C360F2"/>
    <w:rsid w:val="14E52478"/>
    <w:rsid w:val="156060FF"/>
    <w:rsid w:val="15745A93"/>
    <w:rsid w:val="15DD27B2"/>
    <w:rsid w:val="160B11F8"/>
    <w:rsid w:val="161377E5"/>
    <w:rsid w:val="163065E9"/>
    <w:rsid w:val="1670178B"/>
    <w:rsid w:val="167D1103"/>
    <w:rsid w:val="16B43295"/>
    <w:rsid w:val="16B70AB9"/>
    <w:rsid w:val="16BD1715"/>
    <w:rsid w:val="16F74A81"/>
    <w:rsid w:val="173D58BE"/>
    <w:rsid w:val="17D51091"/>
    <w:rsid w:val="18044F2B"/>
    <w:rsid w:val="195720DF"/>
    <w:rsid w:val="19717C8C"/>
    <w:rsid w:val="19A35559"/>
    <w:rsid w:val="19AD7F22"/>
    <w:rsid w:val="19B957C5"/>
    <w:rsid w:val="1A183723"/>
    <w:rsid w:val="1A2049AF"/>
    <w:rsid w:val="1A3E3155"/>
    <w:rsid w:val="1A602CAB"/>
    <w:rsid w:val="1B5807A8"/>
    <w:rsid w:val="1B80591D"/>
    <w:rsid w:val="1B8C32FF"/>
    <w:rsid w:val="1BAE4AE3"/>
    <w:rsid w:val="1BB87B07"/>
    <w:rsid w:val="1BD73C5B"/>
    <w:rsid w:val="1C025CF0"/>
    <w:rsid w:val="1C1C24C7"/>
    <w:rsid w:val="1C7014B7"/>
    <w:rsid w:val="1CC26D5E"/>
    <w:rsid w:val="1DA01BE8"/>
    <w:rsid w:val="1E374FFA"/>
    <w:rsid w:val="1E8025B9"/>
    <w:rsid w:val="1ED72EF6"/>
    <w:rsid w:val="1EFE4EC7"/>
    <w:rsid w:val="1F753DBE"/>
    <w:rsid w:val="1F9E2E42"/>
    <w:rsid w:val="1FA34B99"/>
    <w:rsid w:val="1FCF29CF"/>
    <w:rsid w:val="20207D68"/>
    <w:rsid w:val="20BF7974"/>
    <w:rsid w:val="20C91B6B"/>
    <w:rsid w:val="20D2088E"/>
    <w:rsid w:val="224971B9"/>
    <w:rsid w:val="224F7DF7"/>
    <w:rsid w:val="22680EB9"/>
    <w:rsid w:val="22714212"/>
    <w:rsid w:val="22AE28AD"/>
    <w:rsid w:val="22AF4D3A"/>
    <w:rsid w:val="22D67245"/>
    <w:rsid w:val="234D067D"/>
    <w:rsid w:val="23710BCE"/>
    <w:rsid w:val="238166D6"/>
    <w:rsid w:val="239F6B5C"/>
    <w:rsid w:val="23DA13E3"/>
    <w:rsid w:val="23DB04E4"/>
    <w:rsid w:val="243E6375"/>
    <w:rsid w:val="244950B6"/>
    <w:rsid w:val="24997E58"/>
    <w:rsid w:val="24B60899"/>
    <w:rsid w:val="24C62807"/>
    <w:rsid w:val="24D26ABE"/>
    <w:rsid w:val="24EE1DAF"/>
    <w:rsid w:val="2522493B"/>
    <w:rsid w:val="25D7395E"/>
    <w:rsid w:val="25E108A0"/>
    <w:rsid w:val="26114550"/>
    <w:rsid w:val="26A45BF0"/>
    <w:rsid w:val="27193CCF"/>
    <w:rsid w:val="275D636A"/>
    <w:rsid w:val="27717CAA"/>
    <w:rsid w:val="277924ED"/>
    <w:rsid w:val="27BB1274"/>
    <w:rsid w:val="2800273A"/>
    <w:rsid w:val="285F2D5E"/>
    <w:rsid w:val="28B27332"/>
    <w:rsid w:val="28C266AE"/>
    <w:rsid w:val="28E52807"/>
    <w:rsid w:val="29426785"/>
    <w:rsid w:val="29673C78"/>
    <w:rsid w:val="297E2165"/>
    <w:rsid w:val="2A353142"/>
    <w:rsid w:val="2A3F031C"/>
    <w:rsid w:val="2AB231B3"/>
    <w:rsid w:val="2AF11495"/>
    <w:rsid w:val="2B5D08F7"/>
    <w:rsid w:val="2B880DDC"/>
    <w:rsid w:val="2B8A6C59"/>
    <w:rsid w:val="2BE273D9"/>
    <w:rsid w:val="2BF642D2"/>
    <w:rsid w:val="2C027C88"/>
    <w:rsid w:val="2C3A1B18"/>
    <w:rsid w:val="2C487A16"/>
    <w:rsid w:val="2C8C0647"/>
    <w:rsid w:val="2CA33627"/>
    <w:rsid w:val="2CD70925"/>
    <w:rsid w:val="2D1F2A9D"/>
    <w:rsid w:val="2D306E35"/>
    <w:rsid w:val="2D44354F"/>
    <w:rsid w:val="2D5A3487"/>
    <w:rsid w:val="2DBE1B0F"/>
    <w:rsid w:val="2DD613CD"/>
    <w:rsid w:val="2E29567C"/>
    <w:rsid w:val="2E864BA1"/>
    <w:rsid w:val="2E8B665B"/>
    <w:rsid w:val="2E903C71"/>
    <w:rsid w:val="2EA75F20"/>
    <w:rsid w:val="2EA81CF8"/>
    <w:rsid w:val="2EEF30B7"/>
    <w:rsid w:val="2F146641"/>
    <w:rsid w:val="2F764CBD"/>
    <w:rsid w:val="2F8E0660"/>
    <w:rsid w:val="2FDB0F1C"/>
    <w:rsid w:val="2FDE6C5E"/>
    <w:rsid w:val="30095E7D"/>
    <w:rsid w:val="301F2BC7"/>
    <w:rsid w:val="304D5F9C"/>
    <w:rsid w:val="30801FC3"/>
    <w:rsid w:val="31495BD1"/>
    <w:rsid w:val="31B37198"/>
    <w:rsid w:val="31BA79A1"/>
    <w:rsid w:val="32452ACD"/>
    <w:rsid w:val="32553244"/>
    <w:rsid w:val="32FB0CC4"/>
    <w:rsid w:val="333A2C80"/>
    <w:rsid w:val="33936D2A"/>
    <w:rsid w:val="344A03EC"/>
    <w:rsid w:val="345917F8"/>
    <w:rsid w:val="34A63CB7"/>
    <w:rsid w:val="34E979CC"/>
    <w:rsid w:val="35186F0E"/>
    <w:rsid w:val="35270760"/>
    <w:rsid w:val="35475A4A"/>
    <w:rsid w:val="35690044"/>
    <w:rsid w:val="35A75BDF"/>
    <w:rsid w:val="36194E5F"/>
    <w:rsid w:val="36524CD3"/>
    <w:rsid w:val="365657A0"/>
    <w:rsid w:val="3674181E"/>
    <w:rsid w:val="36784EBD"/>
    <w:rsid w:val="36B937CC"/>
    <w:rsid w:val="36E72EAA"/>
    <w:rsid w:val="36FB1551"/>
    <w:rsid w:val="37181C42"/>
    <w:rsid w:val="373755FD"/>
    <w:rsid w:val="378C7190"/>
    <w:rsid w:val="37A1486F"/>
    <w:rsid w:val="37CA2620"/>
    <w:rsid w:val="37F50D64"/>
    <w:rsid w:val="38172F1C"/>
    <w:rsid w:val="38471CD2"/>
    <w:rsid w:val="384A6C3F"/>
    <w:rsid w:val="39113F2F"/>
    <w:rsid w:val="39547CD2"/>
    <w:rsid w:val="397E36D0"/>
    <w:rsid w:val="39974106"/>
    <w:rsid w:val="39A46823"/>
    <w:rsid w:val="39A6259B"/>
    <w:rsid w:val="39A919DB"/>
    <w:rsid w:val="39DD00AA"/>
    <w:rsid w:val="39ED2F1B"/>
    <w:rsid w:val="39F452DA"/>
    <w:rsid w:val="3A1E2DC4"/>
    <w:rsid w:val="3A853A57"/>
    <w:rsid w:val="3A955B5B"/>
    <w:rsid w:val="3B787B31"/>
    <w:rsid w:val="3BBC67E8"/>
    <w:rsid w:val="3BFE4C32"/>
    <w:rsid w:val="3C1748B3"/>
    <w:rsid w:val="3C503B59"/>
    <w:rsid w:val="3C6F3951"/>
    <w:rsid w:val="3CAE221A"/>
    <w:rsid w:val="3D532122"/>
    <w:rsid w:val="3D604FE6"/>
    <w:rsid w:val="3D6B71FE"/>
    <w:rsid w:val="3DEE5617"/>
    <w:rsid w:val="3E06185A"/>
    <w:rsid w:val="3E077380"/>
    <w:rsid w:val="3E1338E7"/>
    <w:rsid w:val="3E560E38"/>
    <w:rsid w:val="3E5A0FD0"/>
    <w:rsid w:val="3E8409D1"/>
    <w:rsid w:val="3E92389C"/>
    <w:rsid w:val="3F2956F7"/>
    <w:rsid w:val="3F9561C8"/>
    <w:rsid w:val="402C4733"/>
    <w:rsid w:val="40302BBE"/>
    <w:rsid w:val="40BF68BF"/>
    <w:rsid w:val="40E01549"/>
    <w:rsid w:val="40F76D8E"/>
    <w:rsid w:val="41236775"/>
    <w:rsid w:val="421B4420"/>
    <w:rsid w:val="42692410"/>
    <w:rsid w:val="42C96620"/>
    <w:rsid w:val="42DC3385"/>
    <w:rsid w:val="42E45EE2"/>
    <w:rsid w:val="43506600"/>
    <w:rsid w:val="43DE203A"/>
    <w:rsid w:val="44326F61"/>
    <w:rsid w:val="44482A2C"/>
    <w:rsid w:val="445C2965"/>
    <w:rsid w:val="44E441F0"/>
    <w:rsid w:val="457D64BB"/>
    <w:rsid w:val="465574D7"/>
    <w:rsid w:val="46F30DEA"/>
    <w:rsid w:val="47080D76"/>
    <w:rsid w:val="471458F7"/>
    <w:rsid w:val="474F6BDF"/>
    <w:rsid w:val="48340726"/>
    <w:rsid w:val="48853123"/>
    <w:rsid w:val="48930DA9"/>
    <w:rsid w:val="489D335A"/>
    <w:rsid w:val="48B450FD"/>
    <w:rsid w:val="493558DE"/>
    <w:rsid w:val="499F786A"/>
    <w:rsid w:val="49CB2B01"/>
    <w:rsid w:val="4A1D70C9"/>
    <w:rsid w:val="4A250CE7"/>
    <w:rsid w:val="4B0D6C6C"/>
    <w:rsid w:val="4B182BCD"/>
    <w:rsid w:val="4B1D5A2C"/>
    <w:rsid w:val="4B632435"/>
    <w:rsid w:val="4B6B4C9E"/>
    <w:rsid w:val="4B6D68FF"/>
    <w:rsid w:val="4BA32DDE"/>
    <w:rsid w:val="4BC46789"/>
    <w:rsid w:val="4C4A42CA"/>
    <w:rsid w:val="4CB203E8"/>
    <w:rsid w:val="4CBB4158"/>
    <w:rsid w:val="4D5535F8"/>
    <w:rsid w:val="4D5A042B"/>
    <w:rsid w:val="4DFC5535"/>
    <w:rsid w:val="4E40445C"/>
    <w:rsid w:val="4E8F3886"/>
    <w:rsid w:val="4EA24CF6"/>
    <w:rsid w:val="4EC2494C"/>
    <w:rsid w:val="4ECB0783"/>
    <w:rsid w:val="4ED2121C"/>
    <w:rsid w:val="4EE57E23"/>
    <w:rsid w:val="4F005452"/>
    <w:rsid w:val="4F010737"/>
    <w:rsid w:val="4F1407C8"/>
    <w:rsid w:val="4F1862AA"/>
    <w:rsid w:val="4F4E12B3"/>
    <w:rsid w:val="4F5A36E5"/>
    <w:rsid w:val="4F812D41"/>
    <w:rsid w:val="4FB650EA"/>
    <w:rsid w:val="50034275"/>
    <w:rsid w:val="50570021"/>
    <w:rsid w:val="50A70C7B"/>
    <w:rsid w:val="50DF51AC"/>
    <w:rsid w:val="514B4274"/>
    <w:rsid w:val="517158CF"/>
    <w:rsid w:val="51E82341"/>
    <w:rsid w:val="52951406"/>
    <w:rsid w:val="5299131E"/>
    <w:rsid w:val="52A13F89"/>
    <w:rsid w:val="52BE0513"/>
    <w:rsid w:val="531B7386"/>
    <w:rsid w:val="53677440"/>
    <w:rsid w:val="537A6A0F"/>
    <w:rsid w:val="53BD55F3"/>
    <w:rsid w:val="54316FB4"/>
    <w:rsid w:val="54637BA0"/>
    <w:rsid w:val="54747823"/>
    <w:rsid w:val="54825AE3"/>
    <w:rsid w:val="54E51D72"/>
    <w:rsid w:val="553918A0"/>
    <w:rsid w:val="559E68DC"/>
    <w:rsid w:val="566413BC"/>
    <w:rsid w:val="566D63C9"/>
    <w:rsid w:val="56E73F24"/>
    <w:rsid w:val="571E3926"/>
    <w:rsid w:val="57367B49"/>
    <w:rsid w:val="574B1E4E"/>
    <w:rsid w:val="575A76CB"/>
    <w:rsid w:val="57CA1D38"/>
    <w:rsid w:val="57CC0B50"/>
    <w:rsid w:val="57E10E84"/>
    <w:rsid w:val="580005B9"/>
    <w:rsid w:val="585D60C3"/>
    <w:rsid w:val="5896178D"/>
    <w:rsid w:val="58AA6326"/>
    <w:rsid w:val="58CC4852"/>
    <w:rsid w:val="590D1897"/>
    <w:rsid w:val="5A330216"/>
    <w:rsid w:val="5A3909F6"/>
    <w:rsid w:val="5A946CE0"/>
    <w:rsid w:val="5A9647D3"/>
    <w:rsid w:val="5A99552E"/>
    <w:rsid w:val="5AA05577"/>
    <w:rsid w:val="5B0E00E1"/>
    <w:rsid w:val="5B136F0D"/>
    <w:rsid w:val="5B9F0ECB"/>
    <w:rsid w:val="5C0E4528"/>
    <w:rsid w:val="5C787A2F"/>
    <w:rsid w:val="5C9A35A3"/>
    <w:rsid w:val="5D0E724F"/>
    <w:rsid w:val="5D36418C"/>
    <w:rsid w:val="5D4E3C62"/>
    <w:rsid w:val="5D5F28DD"/>
    <w:rsid w:val="5E3653EC"/>
    <w:rsid w:val="5E7809DF"/>
    <w:rsid w:val="5E781EA8"/>
    <w:rsid w:val="5EE611DF"/>
    <w:rsid w:val="5EE64EB4"/>
    <w:rsid w:val="5F0B6808"/>
    <w:rsid w:val="5F361976"/>
    <w:rsid w:val="5F5473DD"/>
    <w:rsid w:val="5FE84B04"/>
    <w:rsid w:val="5FEF063D"/>
    <w:rsid w:val="5FFC2665"/>
    <w:rsid w:val="6021472D"/>
    <w:rsid w:val="60427E2F"/>
    <w:rsid w:val="604745DC"/>
    <w:rsid w:val="6087394A"/>
    <w:rsid w:val="60B00906"/>
    <w:rsid w:val="60D52203"/>
    <w:rsid w:val="60F42D38"/>
    <w:rsid w:val="611238DF"/>
    <w:rsid w:val="611C6FF4"/>
    <w:rsid w:val="613108CC"/>
    <w:rsid w:val="61380ADF"/>
    <w:rsid w:val="6151665E"/>
    <w:rsid w:val="61633289"/>
    <w:rsid w:val="61B117E2"/>
    <w:rsid w:val="61C4751D"/>
    <w:rsid w:val="621041A6"/>
    <w:rsid w:val="622A2F51"/>
    <w:rsid w:val="6290576C"/>
    <w:rsid w:val="62A60492"/>
    <w:rsid w:val="6305308B"/>
    <w:rsid w:val="6344515E"/>
    <w:rsid w:val="63695C00"/>
    <w:rsid w:val="64062B09"/>
    <w:rsid w:val="644D4546"/>
    <w:rsid w:val="64805BFE"/>
    <w:rsid w:val="64A23967"/>
    <w:rsid w:val="64CE1340"/>
    <w:rsid w:val="65072052"/>
    <w:rsid w:val="65212131"/>
    <w:rsid w:val="653D5563"/>
    <w:rsid w:val="65CE67E9"/>
    <w:rsid w:val="661C136B"/>
    <w:rsid w:val="663C1A0D"/>
    <w:rsid w:val="665705F5"/>
    <w:rsid w:val="665D1B75"/>
    <w:rsid w:val="671236EB"/>
    <w:rsid w:val="67240254"/>
    <w:rsid w:val="6725779A"/>
    <w:rsid w:val="673226C3"/>
    <w:rsid w:val="673E3563"/>
    <w:rsid w:val="676453C5"/>
    <w:rsid w:val="677F58CB"/>
    <w:rsid w:val="68040309"/>
    <w:rsid w:val="687059B7"/>
    <w:rsid w:val="68AF3C21"/>
    <w:rsid w:val="68B47FD1"/>
    <w:rsid w:val="68B735CD"/>
    <w:rsid w:val="68F239CA"/>
    <w:rsid w:val="69006D22"/>
    <w:rsid w:val="69567AFD"/>
    <w:rsid w:val="69966533"/>
    <w:rsid w:val="69B3792B"/>
    <w:rsid w:val="6A095008"/>
    <w:rsid w:val="6A0C7949"/>
    <w:rsid w:val="6AB9187F"/>
    <w:rsid w:val="6AD22940"/>
    <w:rsid w:val="6B8E20CC"/>
    <w:rsid w:val="6BD353BA"/>
    <w:rsid w:val="6C112ED0"/>
    <w:rsid w:val="6C287E4A"/>
    <w:rsid w:val="6C54119F"/>
    <w:rsid w:val="6C9D373F"/>
    <w:rsid w:val="6CBB7B87"/>
    <w:rsid w:val="6D3415DF"/>
    <w:rsid w:val="6D514074"/>
    <w:rsid w:val="6D6B4608"/>
    <w:rsid w:val="6D7B2E1B"/>
    <w:rsid w:val="6DA6779C"/>
    <w:rsid w:val="6DE459AB"/>
    <w:rsid w:val="6E595777"/>
    <w:rsid w:val="6E844A93"/>
    <w:rsid w:val="6E8F6DCF"/>
    <w:rsid w:val="6EBE2579"/>
    <w:rsid w:val="6EFB1104"/>
    <w:rsid w:val="6F0C6F93"/>
    <w:rsid w:val="6F4F650B"/>
    <w:rsid w:val="6F75659C"/>
    <w:rsid w:val="6F834209"/>
    <w:rsid w:val="6FBA525C"/>
    <w:rsid w:val="6FD1242D"/>
    <w:rsid w:val="6FE10B7B"/>
    <w:rsid w:val="701B4217"/>
    <w:rsid w:val="70614C1A"/>
    <w:rsid w:val="707121D3"/>
    <w:rsid w:val="709707B8"/>
    <w:rsid w:val="70A12F26"/>
    <w:rsid w:val="70FC4273"/>
    <w:rsid w:val="717107AE"/>
    <w:rsid w:val="719147EB"/>
    <w:rsid w:val="71C01ED7"/>
    <w:rsid w:val="71D7369E"/>
    <w:rsid w:val="71E20866"/>
    <w:rsid w:val="71ED0060"/>
    <w:rsid w:val="722634C6"/>
    <w:rsid w:val="722D08A1"/>
    <w:rsid w:val="727A6698"/>
    <w:rsid w:val="73C334D3"/>
    <w:rsid w:val="73FC3751"/>
    <w:rsid w:val="7404319A"/>
    <w:rsid w:val="74317651"/>
    <w:rsid w:val="745B65C2"/>
    <w:rsid w:val="748D1803"/>
    <w:rsid w:val="74A5791E"/>
    <w:rsid w:val="74F17E67"/>
    <w:rsid w:val="74F45152"/>
    <w:rsid w:val="75055F5C"/>
    <w:rsid w:val="751F6782"/>
    <w:rsid w:val="754E126D"/>
    <w:rsid w:val="758C06B7"/>
    <w:rsid w:val="76427C1A"/>
    <w:rsid w:val="768A66D1"/>
    <w:rsid w:val="76E1312B"/>
    <w:rsid w:val="76E65330"/>
    <w:rsid w:val="770408E5"/>
    <w:rsid w:val="770C1372"/>
    <w:rsid w:val="77FF2096"/>
    <w:rsid w:val="78111081"/>
    <w:rsid w:val="78484EC3"/>
    <w:rsid w:val="7875694C"/>
    <w:rsid w:val="78CF4963"/>
    <w:rsid w:val="799A4F66"/>
    <w:rsid w:val="7A150BD3"/>
    <w:rsid w:val="7A2310C4"/>
    <w:rsid w:val="7A311A11"/>
    <w:rsid w:val="7A49464A"/>
    <w:rsid w:val="7B214F07"/>
    <w:rsid w:val="7B2757CB"/>
    <w:rsid w:val="7BC01A62"/>
    <w:rsid w:val="7C1825A4"/>
    <w:rsid w:val="7C1F1949"/>
    <w:rsid w:val="7C2612A3"/>
    <w:rsid w:val="7C2823C0"/>
    <w:rsid w:val="7C2E3CBA"/>
    <w:rsid w:val="7C345D28"/>
    <w:rsid w:val="7C3A6A51"/>
    <w:rsid w:val="7C3E38BA"/>
    <w:rsid w:val="7CB626B4"/>
    <w:rsid w:val="7CC74C3F"/>
    <w:rsid w:val="7CD215CC"/>
    <w:rsid w:val="7D045148"/>
    <w:rsid w:val="7D2F59D0"/>
    <w:rsid w:val="7D5227EA"/>
    <w:rsid w:val="7D5F4F94"/>
    <w:rsid w:val="7DEC5710"/>
    <w:rsid w:val="7DF84014"/>
    <w:rsid w:val="7E2C6797"/>
    <w:rsid w:val="7E6D3FDF"/>
    <w:rsid w:val="7EC14144"/>
    <w:rsid w:val="7EE36D84"/>
    <w:rsid w:val="7F2C0ED6"/>
    <w:rsid w:val="7F6A0F8A"/>
    <w:rsid w:val="7FD456A4"/>
    <w:rsid w:val="7FD85CE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qFormat="1" w:unhideWhenUsed="0"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uiPriority="99"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qFormat="1"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7">
    <w:name w:val="heading 2"/>
    <w:basedOn w:val="1"/>
    <w:next w:val="1"/>
    <w:qFormat/>
    <w:uiPriority w:val="0"/>
    <w:pPr>
      <w:keepNext/>
      <w:keepLines/>
      <w:spacing w:before="260" w:beforeLines="0" w:after="260" w:afterLines="0" w:line="413" w:lineRule="auto"/>
      <w:outlineLvl w:val="1"/>
    </w:pPr>
    <w:rPr>
      <w:rFonts w:ascii="Arial" w:hAnsi="Arial" w:eastAsia="黑体"/>
      <w:b/>
      <w:bCs/>
      <w:sz w:val="32"/>
      <w:szCs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customStyle="1" w:styleId="2">
    <w:name w:val="0正文"/>
    <w:basedOn w:val="3"/>
    <w:next w:val="1"/>
    <w:qFormat/>
    <w:uiPriority w:val="0"/>
    <w:pPr>
      <w:widowControl w:val="0"/>
      <w:spacing w:line="360" w:lineRule="auto"/>
      <w:ind w:firstLine="720" w:firstLineChars="200"/>
    </w:pPr>
    <w:rPr>
      <w:rFonts w:ascii="Calibri" w:hAnsi="Calibri" w:eastAsia="宋体" w:cs="Times New Roman"/>
      <w:sz w:val="24"/>
      <w:szCs w:val="22"/>
      <w:lang w:val="en-US" w:eastAsia="zh-CN" w:bidi="ar-SA"/>
    </w:rPr>
  </w:style>
  <w:style w:type="paragraph" w:styleId="3">
    <w:name w:val="Body Text Indent"/>
    <w:basedOn w:val="1"/>
    <w:next w:val="4"/>
    <w:qFormat/>
    <w:uiPriority w:val="0"/>
    <w:pPr>
      <w:spacing w:after="120"/>
      <w:ind w:left="420" w:leftChars="200"/>
    </w:pPr>
    <w:rPr>
      <w:kern w:val="0"/>
      <w:sz w:val="24"/>
      <w:szCs w:val="20"/>
    </w:rPr>
  </w:style>
  <w:style w:type="paragraph" w:styleId="4">
    <w:name w:val="header"/>
    <w:basedOn w:val="1"/>
    <w:next w:val="5"/>
    <w:unhideWhenUsed/>
    <w:qFormat/>
    <w:uiPriority w:val="0"/>
    <w:pPr>
      <w:pBdr>
        <w:bottom w:val="single" w:color="auto" w:sz="6" w:space="1"/>
      </w:pBdr>
      <w:tabs>
        <w:tab w:val="center" w:pos="4153"/>
        <w:tab w:val="right" w:pos="8306"/>
      </w:tabs>
      <w:snapToGrid w:val="0"/>
      <w:spacing w:beforeLines="0" w:afterLines="0"/>
      <w:jc w:val="center"/>
    </w:pPr>
    <w:rPr>
      <w:rFonts w:hint="default"/>
      <w:sz w:val="18"/>
      <w:szCs w:val="24"/>
    </w:rPr>
  </w:style>
  <w:style w:type="paragraph" w:customStyle="1" w:styleId="5">
    <w:name w:val="样式5"/>
    <w:basedOn w:val="6"/>
    <w:next w:val="1"/>
    <w:qFormat/>
    <w:uiPriority w:val="99"/>
    <w:pPr>
      <w:spacing w:line="440" w:lineRule="exact"/>
      <w:ind w:right="-105" w:rightChars="-50"/>
      <w:jc w:val="center"/>
    </w:pPr>
    <w:rPr>
      <w:rFonts w:ascii="宋体" w:hAnsi="宋体"/>
    </w:rPr>
  </w:style>
  <w:style w:type="paragraph" w:styleId="6">
    <w:name w:val="Normal Indent"/>
    <w:basedOn w:val="1"/>
    <w:next w:val="1"/>
    <w:qFormat/>
    <w:uiPriority w:val="99"/>
    <w:pPr>
      <w:ind w:firstLine="420"/>
    </w:pPr>
  </w:style>
  <w:style w:type="paragraph" w:styleId="8">
    <w:name w:val="Body Text"/>
    <w:basedOn w:val="1"/>
    <w:qFormat/>
    <w:uiPriority w:val="0"/>
    <w:pPr>
      <w:widowControl/>
      <w:snapToGrid w:val="0"/>
      <w:spacing w:before="60" w:after="160" w:line="259" w:lineRule="auto"/>
      <w:ind w:right="113"/>
    </w:pPr>
    <w:rPr>
      <w:kern w:val="0"/>
      <w:sz w:val="18"/>
      <w:szCs w:val="20"/>
    </w:rPr>
  </w:style>
  <w:style w:type="paragraph" w:styleId="9">
    <w:name w:val="toc 3"/>
    <w:basedOn w:val="1"/>
    <w:next w:val="1"/>
    <w:qFormat/>
    <w:uiPriority w:val="39"/>
    <w:pPr>
      <w:ind w:left="480"/>
      <w:jc w:val="left"/>
    </w:pPr>
    <w:rPr>
      <w:i/>
      <w:iCs/>
      <w:sz w:val="20"/>
    </w:rPr>
  </w:style>
  <w:style w:type="paragraph" w:styleId="10">
    <w:name w:val="Plain Text"/>
    <w:basedOn w:val="1"/>
    <w:unhideWhenUsed/>
    <w:qFormat/>
    <w:uiPriority w:val="0"/>
    <w:pPr>
      <w:spacing w:beforeLines="0" w:afterLines="0"/>
    </w:pPr>
    <w:rPr>
      <w:rFonts w:hint="eastAsia" w:ascii="宋体" w:hAnsi="Courier New" w:eastAsia="宋体" w:cs="Courier New"/>
      <w:sz w:val="32"/>
      <w:szCs w:val="21"/>
    </w:rPr>
  </w:style>
  <w:style w:type="paragraph" w:styleId="11">
    <w:name w:val="List Bullet 5"/>
    <w:basedOn w:val="1"/>
    <w:semiHidden/>
    <w:unhideWhenUsed/>
    <w:qFormat/>
    <w:uiPriority w:val="99"/>
    <w:pPr>
      <w:numPr>
        <w:ilvl w:val="0"/>
        <w:numId w:val="1"/>
      </w:numPr>
    </w:pPr>
  </w:style>
  <w:style w:type="paragraph" w:styleId="12">
    <w:name w:val="Body Text Indent 2"/>
    <w:basedOn w:val="1"/>
    <w:next w:val="1"/>
    <w:qFormat/>
    <w:uiPriority w:val="0"/>
    <w:pPr>
      <w:spacing w:line="360" w:lineRule="auto"/>
      <w:ind w:firstLine="471" w:firstLineChars="200"/>
    </w:pPr>
    <w:rPr>
      <w:sz w:val="24"/>
    </w:rPr>
  </w:style>
  <w:style w:type="paragraph" w:styleId="13">
    <w:name w:val="footer"/>
    <w:basedOn w:val="1"/>
    <w:next w:val="1"/>
    <w:unhideWhenUsed/>
    <w:qFormat/>
    <w:uiPriority w:val="0"/>
    <w:pPr>
      <w:tabs>
        <w:tab w:val="center" w:pos="4153"/>
        <w:tab w:val="right" w:pos="8306"/>
      </w:tabs>
      <w:snapToGrid w:val="0"/>
      <w:spacing w:beforeLines="0" w:afterLines="0"/>
      <w:jc w:val="left"/>
    </w:pPr>
    <w:rPr>
      <w:rFonts w:hint="default"/>
      <w:sz w:val="18"/>
      <w:szCs w:val="24"/>
    </w:rPr>
  </w:style>
  <w:style w:type="paragraph" w:styleId="14">
    <w:name w:val="List"/>
    <w:basedOn w:val="1"/>
    <w:qFormat/>
    <w:uiPriority w:val="0"/>
    <w:pPr>
      <w:adjustRightInd w:val="0"/>
      <w:snapToGrid w:val="0"/>
      <w:spacing w:before="100" w:beforeAutospacing="1" w:after="100" w:afterAutospacing="1"/>
      <w:textAlignment w:val="baseline"/>
    </w:pPr>
    <w:rPr>
      <w:snapToGrid w:val="0"/>
      <w:kern w:val="0"/>
      <w:sz w:val="21"/>
      <w:szCs w:val="20"/>
    </w:rPr>
  </w:style>
  <w:style w:type="paragraph" w:styleId="15">
    <w:name w:val="Normal (Web)"/>
    <w:basedOn w:val="1"/>
    <w:unhideWhenUsed/>
    <w:qFormat/>
    <w:uiPriority w:val="0"/>
    <w:pPr>
      <w:widowControl/>
      <w:spacing w:before="100" w:beforeLines="0" w:beforeAutospacing="1" w:after="100" w:afterLines="0" w:afterAutospacing="1"/>
      <w:jc w:val="left"/>
    </w:pPr>
    <w:rPr>
      <w:rFonts w:hint="eastAsia" w:ascii="宋体" w:hAnsi="宋体" w:eastAsia="宋体" w:cs="宋体"/>
      <w:kern w:val="0"/>
      <w:sz w:val="24"/>
      <w:szCs w:val="24"/>
    </w:rPr>
  </w:style>
  <w:style w:type="paragraph" w:styleId="16">
    <w:name w:val="Body Text First Indent"/>
    <w:basedOn w:val="8"/>
    <w:qFormat/>
    <w:uiPriority w:val="0"/>
    <w:pPr>
      <w:spacing w:after="120" w:line="240" w:lineRule="auto"/>
      <w:ind w:firstLine="420" w:firstLineChars="100"/>
      <w:jc w:val="both"/>
    </w:pPr>
    <w:rPr>
      <w:sz w:val="21"/>
    </w:rPr>
  </w:style>
  <w:style w:type="paragraph" w:styleId="17">
    <w:name w:val="Body Text First Indent 2"/>
    <w:basedOn w:val="3"/>
    <w:unhideWhenUsed/>
    <w:qFormat/>
    <w:uiPriority w:val="99"/>
    <w:pPr>
      <w:tabs>
        <w:tab w:val="left" w:pos="3420"/>
      </w:tabs>
      <w:adjustRightInd/>
      <w:snapToGrid/>
      <w:spacing w:line="240" w:lineRule="auto"/>
      <w:ind w:firstLine="420" w:firstLineChars="200"/>
    </w:pPr>
    <w:rPr>
      <w:rFonts w:ascii="Times New Roman" w:eastAsia="宋体"/>
      <w:sz w:val="21"/>
      <w:szCs w:val="20"/>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qFormat/>
    <w:uiPriority w:val="22"/>
    <w:rPr>
      <w:rFonts w:ascii="宋体" w:hAnsi="宋体"/>
      <w:bCs/>
    </w:rPr>
  </w:style>
  <w:style w:type="character" w:styleId="22">
    <w:name w:val="page number"/>
    <w:basedOn w:val="20"/>
    <w:unhideWhenUsed/>
    <w:qFormat/>
    <w:uiPriority w:val="0"/>
    <w:rPr>
      <w:rFonts w:hint="default"/>
      <w:sz w:val="24"/>
      <w:szCs w:val="24"/>
    </w:rPr>
  </w:style>
  <w:style w:type="character" w:styleId="23">
    <w:name w:val="annotation reference"/>
    <w:qFormat/>
    <w:uiPriority w:val="0"/>
    <w:rPr>
      <w:rFonts w:ascii="宋体" w:hAnsi="宋体" w:cs="宋体"/>
      <w:sz w:val="21"/>
      <w:szCs w:val="21"/>
    </w:rPr>
  </w:style>
  <w:style w:type="paragraph" w:customStyle="1" w:styleId="24">
    <w:name w:val="_Style 4"/>
    <w:next w:val="1"/>
    <w:unhideWhenUsed/>
    <w:qFormat/>
    <w:uiPriority w:val="0"/>
    <w:pPr>
      <w:widowControl w:val="0"/>
      <w:spacing w:beforeLines="0" w:afterLines="0"/>
      <w:jc w:val="both"/>
    </w:pPr>
    <w:rPr>
      <w:rFonts w:hint="default" w:ascii="Times New Roman" w:hAnsi="Times New Roman" w:eastAsia="仿宋_GB2312" w:cs="Times New Roman"/>
      <w:kern w:val="2"/>
      <w:sz w:val="24"/>
      <w:szCs w:val="22"/>
      <w:lang w:val="en-US" w:eastAsia="zh-CN" w:bidi="ar-SA"/>
    </w:rPr>
  </w:style>
  <w:style w:type="paragraph" w:customStyle="1" w:styleId="25">
    <w:name w:val="Default"/>
    <w:basedOn w:val="26"/>
    <w:next w:val="17"/>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6">
    <w:name w:val="批注文字1"/>
    <w:qFormat/>
    <w:uiPriority w:val="0"/>
    <w:pPr>
      <w:widowControl w:val="0"/>
    </w:pPr>
    <w:rPr>
      <w:rFonts w:ascii="Times New Roman" w:hAnsi="Times New Roman" w:eastAsia="宋体" w:cs="Times New Roman"/>
      <w:color w:val="000000"/>
      <w:kern w:val="2"/>
      <w:sz w:val="21"/>
      <w:szCs w:val="24"/>
      <w:lang w:val="en-US" w:eastAsia="zh-CN" w:bidi="ar-SA"/>
    </w:rPr>
  </w:style>
  <w:style w:type="paragraph" w:customStyle="1" w:styleId="27">
    <w:name w:val="默认段落"/>
    <w:basedOn w:val="1"/>
    <w:qFormat/>
    <w:uiPriority w:val="99"/>
  </w:style>
  <w:style w:type="paragraph" w:customStyle="1" w:styleId="28">
    <w:name w:val="Table Paragraph"/>
    <w:basedOn w:val="1"/>
    <w:qFormat/>
    <w:uiPriority w:val="1"/>
    <w:pPr>
      <w:jc w:val="left"/>
    </w:pPr>
    <w:rPr>
      <w:rFonts w:ascii="Calibri" w:hAnsi="Calibri"/>
      <w:kern w:val="0"/>
      <w:sz w:val="22"/>
      <w:szCs w:val="22"/>
      <w:lang w:eastAsia="en-US"/>
    </w:rPr>
  </w:style>
  <w:style w:type="character" w:customStyle="1" w:styleId="29">
    <w:name w:val="apple-converted-space"/>
    <w:basedOn w:val="20"/>
    <w:qFormat/>
    <w:uiPriority w:val="0"/>
  </w:style>
  <w:style w:type="paragraph" w:customStyle="1" w:styleId="30">
    <w:name w:val="Char"/>
    <w:basedOn w:val="1"/>
    <w:qFormat/>
    <w:uiPriority w:val="0"/>
    <w:pPr>
      <w:snapToGrid w:val="0"/>
      <w:spacing w:line="360" w:lineRule="auto"/>
      <w:ind w:firstLine="529" w:firstLineChars="200"/>
    </w:pPr>
    <w:rPr>
      <w:rFonts w:ascii="宋体" w:hAnsi="宋体"/>
      <w:b/>
    </w:rPr>
  </w:style>
  <w:style w:type="paragraph" w:customStyle="1" w:styleId="31">
    <w:name w:val="3博创正文"/>
    <w:basedOn w:val="1"/>
    <w:unhideWhenUsed/>
    <w:qFormat/>
    <w:uiPriority w:val="0"/>
    <w:pPr>
      <w:jc w:val="both"/>
    </w:pPr>
  </w:style>
  <w:style w:type="character" w:customStyle="1" w:styleId="32">
    <w:name w:val="表内 Char"/>
    <w:link w:val="33"/>
    <w:qFormat/>
    <w:uiPriority w:val="0"/>
  </w:style>
  <w:style w:type="paragraph" w:customStyle="1" w:styleId="33">
    <w:name w:val="表内"/>
    <w:basedOn w:val="34"/>
    <w:link w:val="32"/>
    <w:qFormat/>
    <w:uiPriority w:val="0"/>
    <w:pPr>
      <w:spacing w:before="0" w:beforeLines="0"/>
      <w:jc w:val="center"/>
    </w:pPr>
    <w:rPr>
      <w:b w:val="0"/>
    </w:rPr>
  </w:style>
  <w:style w:type="paragraph" w:customStyle="1" w:styleId="34">
    <w:name w:val="表头文字"/>
    <w:basedOn w:val="1"/>
    <w:next w:val="35"/>
    <w:qFormat/>
    <w:uiPriority w:val="0"/>
    <w:pPr>
      <w:widowControl/>
      <w:spacing w:before="100" w:beforeLines="100"/>
      <w:jc w:val="left"/>
    </w:pPr>
    <w:rPr>
      <w:b/>
      <w:kern w:val="0"/>
    </w:rPr>
  </w:style>
  <w:style w:type="paragraph" w:customStyle="1" w:styleId="35">
    <w:name w:val="表内文字"/>
    <w:basedOn w:val="8"/>
    <w:qFormat/>
    <w:uiPriority w:val="0"/>
    <w:pPr>
      <w:tabs>
        <w:tab w:val="left" w:pos="4425"/>
      </w:tabs>
      <w:spacing w:line="240" w:lineRule="auto"/>
      <w:jc w:val="center"/>
    </w:pPr>
    <w:rPr>
      <w:sz w:val="21"/>
      <w:lang w:val="zh-CN"/>
    </w:rPr>
  </w:style>
  <w:style w:type="character" w:customStyle="1" w:styleId="36">
    <w:name w:val="16"/>
    <w:basedOn w:val="20"/>
    <w:qFormat/>
    <w:uiPriority w:val="99"/>
    <w:rPr>
      <w:rFonts w:ascii="宋体" w:hAnsi="宋体" w:eastAsia="宋体" w:cs="Times New Roman"/>
      <w:b/>
      <w:bCs/>
    </w:rPr>
  </w:style>
  <w:style w:type="paragraph" w:customStyle="1" w:styleId="37">
    <w:name w:val="a-文本缩2"/>
    <w:qFormat/>
    <w:uiPriority w:val="0"/>
    <w:pPr>
      <w:widowControl w:val="0"/>
      <w:adjustRightInd w:val="0"/>
      <w:snapToGrid w:val="0"/>
      <w:spacing w:line="360" w:lineRule="auto"/>
      <w:ind w:firstLine="480" w:firstLineChars="200"/>
      <w:jc w:val="both"/>
    </w:pPr>
    <w:rPr>
      <w:rFonts w:ascii="Times New Roman" w:hAnsi="Times New Roman" w:eastAsia="宋体" w:cs="Times New Roman"/>
      <w:kern w:val="2"/>
      <w:sz w:val="24"/>
      <w:szCs w:val="21"/>
      <w:lang w:val="en-US" w:eastAsia="zh-CN" w:bidi="ar-SA"/>
    </w:rPr>
  </w:style>
  <w:style w:type="paragraph" w:customStyle="1" w:styleId="38">
    <w:name w:val="养鸡报告正文"/>
    <w:basedOn w:val="37"/>
    <w:qFormat/>
    <w:uiPriority w:val="0"/>
  </w:style>
  <w:style w:type="paragraph" w:customStyle="1" w:styleId="39">
    <w:name w:val="矿渣粉正文"/>
    <w:basedOn w:val="3"/>
    <w:next w:val="40"/>
    <w:qFormat/>
    <w:uiPriority w:val="0"/>
    <w:pPr>
      <w:spacing w:line="360" w:lineRule="auto"/>
      <w:ind w:firstLine="200" w:firstLineChars="200"/>
    </w:pPr>
    <w:rPr>
      <w:color w:val="000000"/>
      <w:sz w:val="24"/>
    </w:rPr>
  </w:style>
  <w:style w:type="paragraph" w:customStyle="1" w:styleId="40">
    <w:name w:val="表格文字"/>
    <w:basedOn w:val="1"/>
    <w:next w:val="9"/>
    <w:qFormat/>
    <w:uiPriority w:val="0"/>
    <w:pPr>
      <w:spacing w:before="60" w:after="60" w:line="240" w:lineRule="atLeast"/>
      <w:jc w:val="center"/>
    </w:pPr>
    <w:rPr>
      <w:sz w:val="24"/>
    </w:rPr>
  </w:style>
  <w:style w:type="paragraph" w:customStyle="1" w:styleId="41">
    <w:name w:val="xl48"/>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2" w:lineRule="auto"/>
      <w:textAlignment w:val="center"/>
    </w:pPr>
    <w:rPr>
      <w:rFonts w:ascii="宋体" w:hAnsi="Times New Roman" w:eastAsia="仿宋" w:cs="宋体"/>
      <w:kern w:val="0"/>
      <w:sz w:val="20"/>
      <w:szCs w:val="28"/>
      <w:lang w:val="en-US" w:eastAsia="en-US" w:bidi="en-U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6</Pages>
  <Words>2732</Words>
  <Characters>3113</Characters>
  <Lines>2</Lines>
  <Paragraphs>1</Paragraphs>
  <TotalTime>0</TotalTime>
  <ScaleCrop>false</ScaleCrop>
  <LinksUpToDate>false</LinksUpToDate>
  <CharactersWithSpaces>3228</CharactersWithSpaces>
  <Application>WPS Office_11.8.2.10337_F1E327BC-269C-435d-A152-05C5408002CA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2017-03-13T11:26:00Z</dcterms:created>
  <dc:creator>付盈春</dc:creator>
  <cp:lastModifiedBy>user</cp:lastModifiedBy>
  <cp:lastPrinted>2021-06-08T09:51:00Z</cp:lastPrinted>
  <dcterms:modified xsi:type="dcterms:W3CDTF">2026-09-20T15:54:31Z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2052-11.8.2.10337</vt:lpwstr>
  </property>
  <property fmtid="{D5CDD505-2E9C-101B-9397-08002B2CF9AE}" pid="3" name="ICV">
    <vt:lpwstr>6BE4CDA5BB8E4D2387691A3F76B1D257</vt:lpwstr>
  </property>
  <property fmtid="{D5CDD505-2E9C-101B-9397-08002B2CF9AE}" pid="4" name="KSOTemplateDocerSaveRecord">
    <vt:lpwstr>eyJoZGlkIjoiNzNhOGU2ZjNmZWI0MjUwZjM3OTI0NDE2YjUyZmRiYWMiLCJ1c2VySWQiOiI2MTAyNzA1MTMifQ==</vt:lpwstr>
  </property>
</Properties>
</file>