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w:t>
      </w:r>
      <w:r>
        <w:rPr>
          <w:rFonts w:hint="eastAsia" w:ascii="仿宋_GB2312" w:hAnsi="仿宋_GB2312" w:eastAsia="仿宋_GB2312" w:cs="仿宋_GB2312"/>
          <w:sz w:val="32"/>
          <w:lang w:val="en-US" w:eastAsia="zh-CN"/>
        </w:rPr>
        <w:t>21</w:t>
      </w:r>
      <w:r>
        <w:rPr>
          <w:rFonts w:hint="eastAsia" w:ascii="仿宋_GB2312" w:hAnsi="仿宋_GB2312" w:eastAsia="仿宋_GB2312" w:cs="仿宋_GB2312"/>
          <w:color w:val="000000"/>
          <w:sz w:val="32"/>
        </w:rPr>
        <w:t>号</w:t>
      </w:r>
    </w:p>
    <w:p>
      <w:pPr>
        <w:snapToGrid w:val="0"/>
        <w:spacing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关于《阜新丰鹏商贸有限责任公司建设项目环境影响报告</w:t>
      </w:r>
      <w:r>
        <w:rPr>
          <w:rFonts w:hint="eastAsia" w:ascii="方正小标宋简体" w:hAnsi="方正小标宋简体" w:eastAsia="方正小标宋简体" w:cs="方正小标宋简体"/>
          <w:color w:val="000000"/>
          <w:sz w:val="44"/>
          <w:szCs w:val="44"/>
          <w:lang w:val="en-US" w:eastAsia="zh-CN"/>
        </w:rPr>
        <w:t>表</w:t>
      </w:r>
      <w:r>
        <w:rPr>
          <w:rFonts w:hint="eastAsia" w:ascii="方正小标宋简体" w:hAnsi="方正小标宋简体" w:eastAsia="方正小标宋简体" w:cs="方正小标宋简体"/>
          <w:color w:val="000000"/>
          <w:sz w:val="44"/>
          <w:szCs w:val="44"/>
        </w:rPr>
        <w:t>》的批复</w:t>
      </w:r>
    </w:p>
    <w:p>
      <w:pPr>
        <w:jc w:val="center"/>
        <w:rPr>
          <w:rFonts w:ascii="宋体" w:hAnsi="宋体" w:eastAsia="宋体" w:cs="宋体"/>
          <w:sz w:val="18"/>
        </w:rPr>
      </w:pPr>
    </w:p>
    <w:p>
      <w:pPr>
        <w:spacing w:line="590" w:lineRule="exac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阜新丰鹏商贸有限责任公司：</w:t>
      </w:r>
    </w:p>
    <w:p>
      <w:pPr>
        <w:topLinePunct/>
        <w:ind w:firstLine="600" w:firstLineChars="200"/>
        <w:textAlignment w:val="baseline"/>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你单位报送的《阜新丰鹏商贸有限责任公司建设项目环境影响报告</w:t>
      </w:r>
      <w:r>
        <w:rPr>
          <w:rFonts w:hint="eastAsia" w:ascii="仿宋_GB2312" w:hAnsi="仿宋" w:eastAsia="仿宋_GB2312" w:cs="仿宋"/>
          <w:color w:val="000000" w:themeColor="text1"/>
          <w:spacing w:val="-10"/>
          <w:sz w:val="32"/>
          <w:szCs w:val="32"/>
          <w:lang w:val="en-US" w:eastAsia="zh-CN"/>
        </w:rPr>
        <w:t>表</w:t>
      </w:r>
      <w:r>
        <w:rPr>
          <w:rFonts w:hint="eastAsia" w:ascii="仿宋_GB2312" w:hAnsi="仿宋" w:eastAsia="仿宋_GB2312" w:cs="仿宋"/>
          <w:color w:val="000000" w:themeColor="text1"/>
          <w:spacing w:val="-10"/>
          <w:sz w:val="32"/>
          <w:szCs w:val="32"/>
        </w:rPr>
        <w:t>》（以下简称《报告</w:t>
      </w:r>
      <w:r>
        <w:rPr>
          <w:rFonts w:hint="eastAsia" w:ascii="仿宋_GB2312" w:hAnsi="仿宋" w:eastAsia="仿宋_GB2312" w:cs="仿宋"/>
          <w:color w:val="000000" w:themeColor="text1"/>
          <w:spacing w:val="-10"/>
          <w:sz w:val="32"/>
          <w:szCs w:val="32"/>
          <w:lang w:val="en-US" w:eastAsia="zh-CN"/>
        </w:rPr>
        <w:t>表</w:t>
      </w:r>
      <w:r>
        <w:rPr>
          <w:rFonts w:hint="eastAsia" w:ascii="仿宋_GB2312" w:hAnsi="仿宋" w:eastAsia="仿宋_GB2312" w:cs="仿宋"/>
          <w:color w:val="000000" w:themeColor="text1"/>
          <w:spacing w:val="-10"/>
          <w:sz w:val="32"/>
          <w:szCs w:val="32"/>
        </w:rPr>
        <w:t>》）及申请收悉，经我局建设项目审查委员会研究，批复如下：</w:t>
      </w:r>
    </w:p>
    <w:p>
      <w:pPr>
        <w:bidi w:val="0"/>
        <w:ind w:firstLine="600" w:firstLineChars="200"/>
        <w:rPr>
          <w:rFonts w:hint="eastAsia" w:ascii="仿宋_GB2312" w:hAnsi="仿宋" w:eastAsia="仿宋_GB2312" w:cs="仿宋"/>
          <w:color w:val="000000" w:themeColor="text1"/>
          <w:spacing w:val="-10"/>
          <w:sz w:val="32"/>
          <w:szCs w:val="32"/>
        </w:rPr>
      </w:pPr>
      <w:r>
        <w:rPr>
          <w:rFonts w:hint="eastAsia" w:ascii="仿宋_GB2312" w:hAnsi="仿宋" w:eastAsia="仿宋_GB2312" w:cs="仿宋"/>
          <w:spacing w:val="-10"/>
          <w:sz w:val="32"/>
          <w:szCs w:val="32"/>
        </w:rPr>
        <w:t>一</w:t>
      </w:r>
      <w:r>
        <w:rPr>
          <w:rFonts w:hint="eastAsia" w:ascii="仿宋_GB2312" w:hAnsi="仿宋" w:eastAsia="仿宋_GB2312" w:cs="仿宋"/>
          <w:color w:val="000000" w:themeColor="text1"/>
          <w:spacing w:val="-10"/>
          <w:sz w:val="32"/>
          <w:szCs w:val="32"/>
        </w:rPr>
        <w:t>、</w:t>
      </w:r>
      <w:r>
        <w:rPr>
          <w:rFonts w:hint="eastAsia" w:ascii="仿宋_GB2312" w:hAnsi="仿宋" w:eastAsia="仿宋_GB2312" w:cs="仿宋"/>
          <w:color w:val="000000"/>
          <w:spacing w:val="-10"/>
          <w:sz w:val="32"/>
          <w:szCs w:val="32"/>
        </w:rPr>
        <w:t>本项目</w:t>
      </w:r>
      <w:r>
        <w:rPr>
          <w:rFonts w:hint="eastAsia" w:ascii="仿宋_GB2312" w:hAnsi="仿宋" w:eastAsia="仿宋_GB2312" w:cs="仿宋"/>
          <w:color w:val="000000"/>
          <w:spacing w:val="-10"/>
          <w:sz w:val="32"/>
          <w:szCs w:val="32"/>
          <w:lang w:val="en-US" w:eastAsia="zh-CN"/>
        </w:rPr>
        <w:t>位于</w:t>
      </w:r>
      <w:r>
        <w:rPr>
          <w:rFonts w:hint="default" w:ascii="仿宋_GB2312" w:hAnsi="仿宋" w:eastAsia="仿宋_GB2312" w:cs="仿宋"/>
          <w:color w:val="000000" w:themeColor="text1"/>
          <w:spacing w:val="-10"/>
          <w:sz w:val="32"/>
          <w:szCs w:val="32"/>
          <w:lang w:val="en-US" w:eastAsia="zh-CN"/>
        </w:rPr>
        <w:t>辽宁省阜新市彰武县彰武镇一办二十九委六组21-5号</w:t>
      </w:r>
      <w:r>
        <w:rPr>
          <w:rFonts w:hint="eastAsia" w:ascii="仿宋_GB2312" w:hAnsi="仿宋" w:eastAsia="仿宋_GB2312" w:cs="仿宋"/>
          <w:color w:val="000000"/>
          <w:spacing w:val="-10"/>
          <w:sz w:val="32"/>
          <w:szCs w:val="32"/>
        </w:rPr>
        <w:t>，</w:t>
      </w:r>
      <w:r>
        <w:rPr>
          <w:rFonts w:hint="default" w:ascii="仿宋_GB2312" w:hAnsi="仿宋" w:eastAsia="仿宋_GB2312" w:cs="仿宋"/>
          <w:color w:val="000000" w:themeColor="text1"/>
          <w:spacing w:val="-10"/>
          <w:sz w:val="32"/>
          <w:szCs w:val="32"/>
          <w:lang w:val="en-US" w:eastAsia="zh-CN"/>
        </w:rPr>
        <w:t>阜新丰鹏商贸有限责任公司租用闲置空地，占地面积8360.86</w:t>
      </w:r>
      <w:r>
        <w:rPr>
          <w:rFonts w:hint="eastAsia" w:ascii="仿宋_GB2312" w:hAnsi="仿宋" w:eastAsia="仿宋_GB2312" w:cs="仿宋"/>
          <w:color w:val="000000" w:themeColor="text1"/>
          <w:spacing w:val="-10"/>
          <w:sz w:val="32"/>
          <w:szCs w:val="32"/>
          <w:lang w:val="en-US" w:eastAsia="zh-CN"/>
        </w:rPr>
        <w:t>平方米</w:t>
      </w:r>
      <w:r>
        <w:rPr>
          <w:rFonts w:hint="default" w:ascii="仿宋_GB2312" w:hAnsi="仿宋" w:eastAsia="仿宋_GB2312" w:cs="仿宋"/>
          <w:color w:val="000000" w:themeColor="text1"/>
          <w:spacing w:val="-10"/>
          <w:sz w:val="32"/>
          <w:szCs w:val="32"/>
          <w:lang w:val="en-US" w:eastAsia="zh-CN"/>
        </w:rPr>
        <w:t>，建筑面积1020</w:t>
      </w:r>
      <w:r>
        <w:rPr>
          <w:rFonts w:hint="eastAsia" w:ascii="仿宋_GB2312" w:hAnsi="仿宋" w:eastAsia="仿宋_GB2312" w:cs="仿宋"/>
          <w:color w:val="000000" w:themeColor="text1"/>
          <w:spacing w:val="-10"/>
          <w:sz w:val="32"/>
          <w:szCs w:val="32"/>
          <w:lang w:val="en-US" w:eastAsia="zh-CN"/>
        </w:rPr>
        <w:t>平方米</w:t>
      </w:r>
      <w:r>
        <w:rPr>
          <w:rFonts w:hint="default" w:ascii="仿宋_GB2312" w:hAnsi="仿宋" w:eastAsia="仿宋_GB2312" w:cs="仿宋"/>
          <w:color w:val="000000" w:themeColor="text1"/>
          <w:spacing w:val="-10"/>
          <w:sz w:val="32"/>
          <w:szCs w:val="32"/>
          <w:lang w:val="en-US" w:eastAsia="zh-CN"/>
        </w:rPr>
        <w:t>，拟建一座废电池贮存仓库及办公室。项目建成后，设计年收集、仓储和中转废铅蓄电池5000吨、废锂电池200吨，废铅蓄电池每10天转运一次、废锂电池每60天转运一次，贮存期限不超过180天。</w:t>
      </w:r>
      <w:r>
        <w:rPr>
          <w:rFonts w:hint="eastAsia" w:ascii="仿宋_GB2312" w:hAnsi="仿宋" w:eastAsia="仿宋_GB2312" w:cs="仿宋"/>
          <w:color w:val="000000" w:themeColor="text1"/>
          <w:spacing w:val="-10"/>
          <w:sz w:val="32"/>
          <w:szCs w:val="32"/>
        </w:rPr>
        <w:t>项目总投资</w:t>
      </w:r>
      <w:r>
        <w:rPr>
          <w:rFonts w:hint="eastAsia" w:ascii="仿宋_GB2312" w:hAnsi="仿宋" w:eastAsia="仿宋_GB2312" w:cs="仿宋"/>
          <w:color w:val="000000" w:themeColor="text1"/>
          <w:spacing w:val="-10"/>
          <w:sz w:val="32"/>
          <w:szCs w:val="32"/>
          <w:lang w:val="en-US" w:eastAsia="zh-CN"/>
        </w:rPr>
        <w:t>2</w:t>
      </w:r>
      <w:r>
        <w:rPr>
          <w:rFonts w:hint="eastAsia" w:ascii="仿宋_GB2312" w:hAnsi="仿宋" w:eastAsia="仿宋_GB2312" w:cs="仿宋"/>
          <w:color w:val="000000" w:themeColor="text1"/>
          <w:spacing w:val="-10"/>
          <w:sz w:val="32"/>
          <w:szCs w:val="32"/>
        </w:rPr>
        <w:t>00万元，环保投资</w:t>
      </w:r>
      <w:r>
        <w:rPr>
          <w:rFonts w:hint="eastAsia" w:ascii="仿宋_GB2312" w:hAnsi="仿宋" w:eastAsia="仿宋_GB2312" w:cs="仿宋"/>
          <w:color w:val="000000" w:themeColor="text1"/>
          <w:spacing w:val="-10"/>
          <w:sz w:val="32"/>
          <w:szCs w:val="32"/>
          <w:lang w:val="en-US" w:eastAsia="zh-CN"/>
        </w:rPr>
        <w:t>35.5</w:t>
      </w:r>
      <w:r>
        <w:rPr>
          <w:rFonts w:hint="eastAsia" w:ascii="仿宋_GB2312" w:hAnsi="仿宋" w:eastAsia="仿宋_GB2312" w:cs="仿宋"/>
          <w:color w:val="000000" w:themeColor="text1"/>
          <w:spacing w:val="-10"/>
          <w:sz w:val="32"/>
          <w:szCs w:val="32"/>
        </w:rPr>
        <w:t>万元。</w:t>
      </w:r>
    </w:p>
    <w:p>
      <w:pPr>
        <w:spacing w:line="590" w:lineRule="exact"/>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二、阜新市生态环境保护服务中心以《关于阜新丰鹏商贸有限责任公司建设项目环境影响报告</w:t>
      </w:r>
      <w:r>
        <w:rPr>
          <w:rFonts w:hint="eastAsia" w:ascii="仿宋_GB2312" w:hAnsi="仿宋" w:eastAsia="仿宋_GB2312" w:cs="仿宋"/>
          <w:color w:val="000000" w:themeColor="text1"/>
          <w:spacing w:val="-10"/>
          <w:sz w:val="32"/>
          <w:szCs w:val="32"/>
          <w:lang w:val="en-US" w:eastAsia="zh-CN"/>
        </w:rPr>
        <w:t>表</w:t>
      </w:r>
      <w:r>
        <w:rPr>
          <w:rFonts w:hint="eastAsia" w:ascii="仿宋_GB2312" w:hAnsi="仿宋" w:eastAsia="仿宋_GB2312" w:cs="仿宋"/>
          <w:color w:val="000000" w:themeColor="text1"/>
          <w:spacing w:val="-10"/>
          <w:sz w:val="32"/>
          <w:szCs w:val="32"/>
        </w:rPr>
        <w:t>的评估意见》（阜环评估〔2026〕</w:t>
      </w:r>
      <w:r>
        <w:rPr>
          <w:rFonts w:hint="eastAsia" w:ascii="仿宋_GB2312" w:hAnsi="仿宋" w:eastAsia="仿宋_GB2312" w:cs="仿宋"/>
          <w:color w:val="000000" w:themeColor="text1"/>
          <w:spacing w:val="-10"/>
          <w:sz w:val="32"/>
          <w:szCs w:val="32"/>
          <w:lang w:val="en-US" w:eastAsia="zh-CN"/>
        </w:rPr>
        <w:t>69</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w:t>
      </w:r>
      <w:r>
        <w:rPr>
          <w:rFonts w:hint="eastAsia" w:ascii="仿宋_GB2312" w:hAnsi="仿宋" w:eastAsia="仿宋_GB2312" w:cs="仿宋"/>
          <w:color w:val="000000" w:themeColor="text1"/>
          <w:spacing w:val="-10"/>
          <w:sz w:val="32"/>
          <w:szCs w:val="32"/>
          <w:lang w:eastAsia="zh-CN"/>
        </w:rPr>
        <w:t>性</w:t>
      </w:r>
      <w:r>
        <w:rPr>
          <w:rFonts w:ascii="仿宋_GB2312" w:hAnsi="仿宋" w:eastAsia="仿宋_GB2312" w:cs="仿宋"/>
          <w:color w:val="000000" w:themeColor="text1"/>
          <w:spacing w:val="-10"/>
          <w:sz w:val="32"/>
          <w:szCs w:val="32"/>
        </w:rPr>
        <w:t>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项目符合国家产业政策，符合环境主管部门核定的总量控制要求，</w:t>
      </w:r>
      <w:r>
        <w:rPr>
          <w:rFonts w:hint="eastAsia" w:ascii="仿宋_GB2312" w:hAnsi="仿宋" w:eastAsia="仿宋_GB2312" w:cs="仿宋"/>
          <w:sz w:val="32"/>
          <w:szCs w:val="32"/>
          <w:shd w:val="clear" w:color="auto" w:fill="FFFFFF"/>
        </w:rPr>
        <w:t>在严格落实《报告</w:t>
      </w:r>
      <w:r>
        <w:rPr>
          <w:rFonts w:hint="eastAsia" w:ascii="仿宋_GB2312" w:hAnsi="仿宋" w:eastAsia="仿宋_GB2312" w:cs="仿宋"/>
          <w:sz w:val="32"/>
          <w:szCs w:val="32"/>
          <w:shd w:val="clear" w:color="auto" w:fill="FFFFFF"/>
          <w:lang w:eastAsia="zh-CN"/>
        </w:rPr>
        <w:t>表</w:t>
      </w:r>
      <w:r>
        <w:rPr>
          <w:rFonts w:hint="eastAsia" w:ascii="仿宋_GB2312" w:hAnsi="仿宋" w:eastAsia="仿宋_GB2312" w:cs="仿宋"/>
          <w:sz w:val="32"/>
          <w:szCs w:val="32"/>
          <w:shd w:val="clear" w:color="auto" w:fill="FFFFFF"/>
        </w:rPr>
        <w:t>》和本批复提出的各项生态环境保护措施后，不利生态环境影响可以得到缓解或控制。我局原则同意《报告</w:t>
      </w:r>
      <w:r>
        <w:rPr>
          <w:rFonts w:hint="eastAsia" w:ascii="仿宋_GB2312" w:hAnsi="仿宋" w:eastAsia="仿宋_GB2312" w:cs="仿宋"/>
          <w:sz w:val="32"/>
          <w:szCs w:val="32"/>
          <w:shd w:val="clear" w:color="auto" w:fill="FFFFFF"/>
          <w:lang w:eastAsia="zh-CN"/>
        </w:rPr>
        <w:t>表</w:t>
      </w:r>
      <w:r>
        <w:rPr>
          <w:rFonts w:hint="eastAsia" w:ascii="仿宋_GB2312" w:hAnsi="仿宋" w:eastAsia="仿宋_GB2312" w:cs="仿宋"/>
          <w:sz w:val="32"/>
          <w:szCs w:val="32"/>
          <w:shd w:val="clear" w:color="auto" w:fill="FFFFFF"/>
        </w:rPr>
        <w:t>》的环境影响评价总体结论和拟采取的各项生态环境保护措施。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9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本项目应严格按照《报告</w:t>
      </w:r>
      <w:r>
        <w:rPr>
          <w:rFonts w:hint="eastAsia" w:ascii="Times New Roman" w:hAnsi="Times New Roman" w:eastAsia="仿宋_GB2312" w:cs="Times New Roman"/>
          <w:sz w:val="32"/>
          <w:szCs w:val="32"/>
          <w:shd w:val="clear" w:color="auto" w:fill="FFFFFF"/>
          <w:lang w:eastAsia="zh-CN"/>
        </w:rPr>
        <w:t>表</w:t>
      </w:r>
      <w:r>
        <w:rPr>
          <w:rFonts w:ascii="Times New Roman" w:hAnsi="Times New Roman" w:eastAsia="仿宋_GB2312" w:cs="Times New Roman"/>
          <w:sz w:val="32"/>
          <w:szCs w:val="32"/>
          <w:shd w:val="clear" w:color="auto" w:fill="FFFFFF"/>
        </w:rPr>
        <w:t xml:space="preserve">》提出的各项污染防治措施进行工程设计、建设与管理，严格执行环境保护“三同时”，应重点做好以下工作： </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r>
        <w:rPr>
          <w:rFonts w:hint="default" w:ascii="Times New Roman" w:hAnsi="Times New Roman" w:eastAsia="仿宋_GB2312" w:cs="Times New Roman"/>
          <w:spacing w:val="-10"/>
          <w:sz w:val="32"/>
          <w:szCs w:val="32"/>
          <w:lang w:val="en-US" w:eastAsia="zh-CN"/>
        </w:rPr>
        <w:t>施工期扬尘执行辽宁省《施工及堆料场地扬尘排放标准》（DB21/2642-2016）城镇建成区浓度限值。</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合理安排车间生产，确保排放污染物均能得到有效处理，达标排放。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pPr>
        <w:spacing w:line="590" w:lineRule="exact"/>
        <w:ind w:firstLine="640"/>
        <w:rPr>
          <w:rFonts w:hint="eastAsia" w:ascii="仿宋_GB2312" w:hAnsi="Times New Roman" w:eastAsia="仿宋_GB2312" w:cs="Times New Roman"/>
          <w:spacing w:val="-10"/>
          <w:sz w:val="32"/>
          <w:szCs w:val="32"/>
        </w:rPr>
      </w:pPr>
      <w:r>
        <w:rPr>
          <w:rFonts w:hint="eastAsia" w:ascii="Times New Roman" w:hAnsi="Times New Roman" w:eastAsia="仿宋_GB2312" w:cs="Times New Roman"/>
          <w:spacing w:val="-10"/>
          <w:sz w:val="32"/>
          <w:szCs w:val="32"/>
        </w:rPr>
        <w:t>有组织废气：</w:t>
      </w:r>
      <w:r>
        <w:rPr>
          <w:rFonts w:hint="default" w:ascii="仿宋_GB2312" w:hAnsi="Times New Roman" w:eastAsia="仿宋_GB2312" w:cs="Times New Roman"/>
          <w:spacing w:val="-10"/>
          <w:sz w:val="32"/>
          <w:szCs w:val="32"/>
          <w:lang w:val="en-US" w:eastAsia="zh-CN"/>
        </w:rPr>
        <w:t>主要为破损电池暂存过程中产生的硫酸雾，硫酸雾经碱喷淋吸收塔处理后通过一根15m高排气筒排放。硫酸雾排放执行《大气污染物综合排放标准》（GB16297-1996）表2新污染源大气污染物排放限值。</w:t>
      </w:r>
    </w:p>
    <w:p>
      <w:pPr>
        <w:autoSpaceDE w:val="0"/>
        <w:autoSpaceDN w:val="0"/>
        <w:spacing w:line="59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无组织废气：要求加强生产管理，严格对无组织排放源的监控，防止跑冒滴漏，减少无组织排放废气产生，同时落实无组织废气治理措施，确保无组织废气达标排放。无组织排放</w:t>
      </w:r>
      <w:r>
        <w:rPr>
          <w:rFonts w:hint="eastAsia" w:ascii="仿宋_GB2312" w:hAnsi="Times New Roman" w:eastAsia="仿宋_GB2312" w:cs="Times New Roman"/>
          <w:spacing w:val="-10"/>
          <w:sz w:val="32"/>
          <w:szCs w:val="32"/>
          <w:lang w:val="en-US" w:eastAsia="zh-CN"/>
        </w:rPr>
        <w:t>硫酸雾</w:t>
      </w:r>
      <w:r>
        <w:rPr>
          <w:rFonts w:hint="eastAsia" w:ascii="仿宋_GB2312" w:hAnsi="Times New Roman" w:eastAsia="仿宋_GB2312" w:cs="Times New Roman"/>
          <w:spacing w:val="-10"/>
          <w:sz w:val="32"/>
          <w:szCs w:val="32"/>
        </w:rPr>
        <w:t>执行</w:t>
      </w:r>
      <w:r>
        <w:rPr>
          <w:rFonts w:hint="default" w:ascii="仿宋_GB2312" w:hAnsi="Times New Roman" w:eastAsia="仿宋_GB2312" w:cs="Times New Roman"/>
          <w:spacing w:val="-10"/>
          <w:sz w:val="32"/>
          <w:szCs w:val="32"/>
          <w:lang w:val="en-US" w:eastAsia="zh-CN"/>
        </w:rPr>
        <w:t>《大气污染物综合排放标准》（GB16297-1996）表2新污染源大气污染物排放限值</w:t>
      </w:r>
      <w:r>
        <w:rPr>
          <w:rFonts w:hint="eastAsia" w:ascii="仿宋_GB2312" w:hAnsi="Times New Roman" w:eastAsia="仿宋_GB2312" w:cs="Times New Roman"/>
          <w:spacing w:val="-10"/>
          <w:sz w:val="32"/>
          <w:szCs w:val="32"/>
        </w:rPr>
        <w:t>。</w:t>
      </w:r>
    </w:p>
    <w:p>
      <w:pPr>
        <w:adjustRightInd w:val="0"/>
        <w:ind w:firstLine="480"/>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（四）严格落实废水污染防治措施。做好各类污（废）水的收集和处理，本项目废水为生活污水</w:t>
      </w:r>
      <w:r>
        <w:rPr>
          <w:rFonts w:hint="default" w:ascii="仿宋_GB2312" w:hAnsi="Times New Roman" w:eastAsia="仿宋_GB2312" w:cs="Times New Roman"/>
          <w:spacing w:val="-10"/>
          <w:sz w:val="32"/>
          <w:szCs w:val="32"/>
          <w:lang w:val="en-US" w:eastAsia="zh-CN"/>
        </w:rPr>
        <w:t>，生活污水排入厂区</w:t>
      </w:r>
      <w:r>
        <w:rPr>
          <w:rFonts w:hint="default" w:ascii="仿宋_GB2312" w:hAnsi="Times New Roman" w:eastAsia="仿宋_GB2312" w:cs="Times New Roman"/>
          <w:spacing w:val="-10"/>
          <w:sz w:val="32"/>
          <w:szCs w:val="32"/>
        </w:rPr>
        <w:t>防渗</w:t>
      </w:r>
      <w:r>
        <w:rPr>
          <w:rFonts w:hint="default" w:ascii="仿宋_GB2312" w:hAnsi="Times New Roman" w:eastAsia="仿宋_GB2312" w:cs="Times New Roman"/>
          <w:spacing w:val="-10"/>
          <w:sz w:val="32"/>
          <w:szCs w:val="32"/>
          <w:lang w:val="en-US" w:eastAsia="zh-CN"/>
        </w:rPr>
        <w:t>旱厕</w:t>
      </w:r>
      <w:r>
        <w:rPr>
          <w:rFonts w:hint="default" w:ascii="仿宋_GB2312" w:hAnsi="Times New Roman" w:eastAsia="仿宋_GB2312" w:cs="Times New Roman"/>
          <w:spacing w:val="-10"/>
          <w:sz w:val="32"/>
          <w:szCs w:val="32"/>
        </w:rPr>
        <w:t>处理后定期清掏，不</w:t>
      </w:r>
      <w:r>
        <w:rPr>
          <w:rFonts w:hint="eastAsia" w:ascii="仿宋_GB2312" w:hAnsi="Times New Roman" w:eastAsia="仿宋_GB2312" w:cs="Times New Roman"/>
          <w:spacing w:val="-10"/>
          <w:sz w:val="32"/>
          <w:szCs w:val="32"/>
          <w:lang w:val="en-US" w:eastAsia="zh-CN"/>
        </w:rPr>
        <w:t>外排。</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严格防控地下水污染。储存</w:t>
      </w:r>
      <w:r>
        <w:rPr>
          <w:rFonts w:hint="eastAsia" w:ascii="仿宋_GB2312" w:hAnsi="Times New Roman" w:eastAsia="仿宋_GB2312" w:cs="Times New Roman"/>
          <w:spacing w:val="-10"/>
          <w:sz w:val="32"/>
          <w:szCs w:val="32"/>
          <w:lang w:val="en-US" w:eastAsia="zh-CN"/>
        </w:rPr>
        <w:t>设施</w:t>
      </w:r>
      <w:r>
        <w:rPr>
          <w:rFonts w:hint="eastAsia" w:ascii="仿宋_GB2312" w:hAnsi="Times New Roman" w:eastAsia="仿宋_GB2312" w:cs="Times New Roman"/>
          <w:spacing w:val="-10"/>
          <w:sz w:val="32"/>
          <w:szCs w:val="32"/>
        </w:rPr>
        <w:t>及处理构筑物等环境风险区域必须严格落实防腐、防渗措施。结合厂区平面布置采取分区防渗措施。开展地下水环境长期监测，发现异常情况应及时采取有效应对措施，防控地下水污染。</w:t>
      </w:r>
    </w:p>
    <w:p>
      <w:pPr>
        <w:spacing w:line="590" w:lineRule="exact"/>
        <w:ind w:firstLine="640" w:firstLineChars="200"/>
        <w:rPr>
          <w:rFonts w:ascii="仿宋_GB2312" w:hAnsi="Times New Roman" w:eastAsia="仿宋_GB2312" w:cs="Times New Roman"/>
          <w:spacing w:val="-10"/>
          <w:sz w:val="32"/>
          <w:szCs w:val="32"/>
        </w:rPr>
      </w:pPr>
      <w:r>
        <w:rPr>
          <w:rFonts w:hint="eastAsia" w:ascii="仿宋_GB2312" w:hAnsi="仿宋_GB2312" w:eastAsia="仿宋_GB2312" w:cs="仿宋_GB2312"/>
          <w:sz w:val="32"/>
          <w:szCs w:val="32"/>
        </w:rPr>
        <w:t>（五）严格落实噪声污染防治措施。选用低噪设备、对高噪声设备采取隔声、减振、优化布局等措施减少噪声对外环境的影响，确保厂界噪声满足《工业企业厂界环境噪声排放标准》（GB12348-2008）中的</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类标准要求。</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（六）严格落实固体废物污染防治措施。对固体废物实施分类处置处理，实现“资源化、减量化、无害化”。危险废物交有资质的单位处置，危险废物贮存设施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pPr>
        <w:spacing w:line="59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w:t>
      </w:r>
      <w:r>
        <w:rPr>
          <w:rFonts w:hint="eastAsia" w:ascii="Times New Roman" w:hAnsi="Times New Roman" w:eastAsia="仿宋_GB2312" w:cs="Times New Roman"/>
          <w:sz w:val="32"/>
          <w:szCs w:val="32"/>
          <w:lang w:eastAsia="zh-CN"/>
        </w:rPr>
        <w:t>表</w:t>
      </w:r>
      <w:r>
        <w:rPr>
          <w:rFonts w:ascii="Times New Roman" w:hAnsi="Times New Roman" w:eastAsia="仿宋_GB2312" w:cs="Times New Roman"/>
          <w:sz w:val="32"/>
          <w:szCs w:val="32"/>
        </w:rPr>
        <w:t>提出的环境监测计划，委托有资质单位定期进行监测，需安装自动监测设备的应与生态环境主管部门的监控设备联网。</w:t>
      </w:r>
    </w:p>
    <w:p>
      <w:pPr>
        <w:spacing w:line="59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八）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）在工程施工和运行过程中，需建立畅通的公众参与平台，及时解决公众担忧的环境问题，满足公众合理的环境诉求。定期发布环境信息，并主动接受社会监督。</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w:t>
      </w:r>
      <w:r>
        <w:rPr>
          <w:rFonts w:hint="eastAsia" w:ascii="Times New Roman" w:hAnsi="Times New Roman" w:eastAsia="仿宋_GB2312" w:cs="Times New Roman"/>
          <w:spacing w:val="-10"/>
          <w:sz w:val="32"/>
          <w:szCs w:val="32"/>
          <w:lang w:eastAsia="zh-CN"/>
        </w:rPr>
        <w:t>表</w:t>
      </w:r>
      <w:r>
        <w:rPr>
          <w:rFonts w:ascii="Times New Roman" w:hAnsi="Times New Roman" w:eastAsia="仿宋_GB2312" w:cs="Times New Roman"/>
          <w:spacing w:val="-10"/>
          <w:sz w:val="32"/>
          <w:szCs w:val="32"/>
        </w:rPr>
        <w:t>》评述的项目设置的卫生防护距离，你单位应积极配合地方政府做好上述卫生防护距离范围内规划控制工作，在该范围内不得规划、审批、建设学校、医院、居民区等环境敏感目标。</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9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w:t>
      </w:r>
      <w:r>
        <w:rPr>
          <w:rFonts w:hint="eastAsia" w:ascii="Times New Roman" w:hAnsi="Times New Roman" w:eastAsia="仿宋_GB2312"/>
          <w:spacing w:val="-10"/>
          <w:sz w:val="32"/>
          <w:szCs w:val="32"/>
          <w:lang w:eastAsia="zh-CN"/>
        </w:rPr>
        <w:t>市</w:t>
      </w:r>
      <w:r>
        <w:rPr>
          <w:rFonts w:ascii="Times New Roman" w:hAnsi="Times New Roman" w:eastAsia="仿宋_GB2312"/>
          <w:spacing w:val="-10"/>
          <w:sz w:val="32"/>
          <w:szCs w:val="32"/>
        </w:rPr>
        <w:t>生态环境局</w:t>
      </w:r>
      <w:r>
        <w:rPr>
          <w:rFonts w:hint="eastAsia" w:ascii="Times New Roman" w:hAnsi="Times New Roman" w:eastAsia="仿宋_GB2312"/>
          <w:spacing w:val="-10"/>
          <w:sz w:val="32"/>
          <w:szCs w:val="32"/>
          <w:lang w:val="en-US" w:eastAsia="zh-CN"/>
        </w:rPr>
        <w:t>彰武</w:t>
      </w:r>
      <w:r>
        <w:rPr>
          <w:rFonts w:ascii="Times New Roman" w:hAnsi="Times New Roman" w:eastAsia="仿宋_GB2312"/>
          <w:spacing w:val="-10"/>
          <w:sz w:val="32"/>
          <w:szCs w:val="32"/>
        </w:rPr>
        <w:t xml:space="preserve">县分局负责该项目的环境保护“三同时”监督检查及管理工作。 </w:t>
      </w:r>
    </w:p>
    <w:p>
      <w:pPr>
        <w:spacing w:line="590" w:lineRule="exact"/>
        <w:rPr>
          <w:rFonts w:ascii="Times New Roman" w:hAnsi="Times New Roman" w:eastAsia="仿宋_GB2312" w:cs="Times New Roman"/>
          <w:spacing w:val="-10"/>
          <w:sz w:val="32"/>
          <w:szCs w:val="32"/>
        </w:rPr>
      </w:pPr>
    </w:p>
    <w:p>
      <w:pPr>
        <w:spacing w:line="590" w:lineRule="exact"/>
        <w:ind w:firstLine="4800" w:firstLineChars="1600"/>
        <w:rPr>
          <w:rFonts w:ascii="Times New Roman" w:hAnsi="Times New Roman" w:eastAsia="仿宋_GB2312" w:cs="Times New Roman"/>
          <w:spacing w:val="-10"/>
          <w:sz w:val="32"/>
          <w:szCs w:val="32"/>
        </w:rPr>
      </w:pPr>
    </w:p>
    <w:p>
      <w:pPr>
        <w:spacing w:line="59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w:t>
      </w:r>
      <w:bookmarkStart w:id="0" w:name="_GoBack"/>
      <w:bookmarkEnd w:id="0"/>
      <w:r>
        <w:rPr>
          <w:rFonts w:ascii="Times New Roman" w:hAnsi="Times New Roman" w:eastAsia="仿宋_GB2312" w:cs="Times New Roman"/>
          <w:spacing w:val="-10"/>
          <w:sz w:val="32"/>
          <w:szCs w:val="32"/>
        </w:rPr>
        <w:t>生态环境局</w:t>
      </w:r>
      <w:r>
        <w:rPr>
          <w:rFonts w:hint="eastAsia" w:ascii="Times New Roman" w:hAnsi="Times New Roman" w:eastAsia="仿宋_GB2312" w:cs="Times New Roman"/>
          <w:color w:val="FFFFFF" w:themeColor="background1"/>
          <w:spacing w:val="-10"/>
          <w:sz w:val="32"/>
          <w:szCs w:val="32"/>
        </w:rPr>
        <w:t>空空空空</w:t>
      </w:r>
    </w:p>
    <w:p>
      <w:pPr>
        <w:spacing w:line="59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 xml:space="preserve"> 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日</w:t>
      </w:r>
    </w:p>
    <w:p>
      <w:pPr>
        <w:spacing w:line="590" w:lineRule="exact"/>
        <w:ind w:firstLine="640" w:firstLineChars="200"/>
        <w:rPr>
          <w:rFonts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TimesNewRomanPSMT">
    <w:altName w:val="DejaVu Sans"/>
    <w:panose1 w:val="00000000000000000000"/>
    <w:charset w:val="00"/>
    <w:family w:val="auto"/>
    <w:pitch w:val="default"/>
    <w:sig w:usb0="00000000" w:usb1="00000000" w:usb2="00000000"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288B"/>
    <w:rsid w:val="00044764"/>
    <w:rsid w:val="0005169E"/>
    <w:rsid w:val="0005407F"/>
    <w:rsid w:val="000772DF"/>
    <w:rsid w:val="000A71FA"/>
    <w:rsid w:val="000A78A4"/>
    <w:rsid w:val="000B20D2"/>
    <w:rsid w:val="000B72A8"/>
    <w:rsid w:val="000B79AE"/>
    <w:rsid w:val="000C2331"/>
    <w:rsid w:val="000E2BE0"/>
    <w:rsid w:val="000F41D6"/>
    <w:rsid w:val="000F53C5"/>
    <w:rsid w:val="00104A5D"/>
    <w:rsid w:val="0010758B"/>
    <w:rsid w:val="00111C6F"/>
    <w:rsid w:val="001330FB"/>
    <w:rsid w:val="001350CE"/>
    <w:rsid w:val="00136E09"/>
    <w:rsid w:val="00157C8A"/>
    <w:rsid w:val="00171391"/>
    <w:rsid w:val="001731AA"/>
    <w:rsid w:val="0018776B"/>
    <w:rsid w:val="00191FDF"/>
    <w:rsid w:val="00194074"/>
    <w:rsid w:val="001A36A0"/>
    <w:rsid w:val="001A5B2D"/>
    <w:rsid w:val="001A6C6B"/>
    <w:rsid w:val="001C2CCB"/>
    <w:rsid w:val="001C50A0"/>
    <w:rsid w:val="001D0148"/>
    <w:rsid w:val="001D47C6"/>
    <w:rsid w:val="001E0F98"/>
    <w:rsid w:val="001F460F"/>
    <w:rsid w:val="001F4E9E"/>
    <w:rsid w:val="00201874"/>
    <w:rsid w:val="002456ED"/>
    <w:rsid w:val="00274C2A"/>
    <w:rsid w:val="00275CC4"/>
    <w:rsid w:val="002940A1"/>
    <w:rsid w:val="00294F26"/>
    <w:rsid w:val="002A0C67"/>
    <w:rsid w:val="002A1C5D"/>
    <w:rsid w:val="002A47E0"/>
    <w:rsid w:val="002A4DC6"/>
    <w:rsid w:val="002A5367"/>
    <w:rsid w:val="002B06E7"/>
    <w:rsid w:val="002B35AD"/>
    <w:rsid w:val="002B561C"/>
    <w:rsid w:val="002E5C75"/>
    <w:rsid w:val="002E7EE1"/>
    <w:rsid w:val="002F14D0"/>
    <w:rsid w:val="002F78E6"/>
    <w:rsid w:val="00320929"/>
    <w:rsid w:val="00333998"/>
    <w:rsid w:val="0034667A"/>
    <w:rsid w:val="0035498A"/>
    <w:rsid w:val="0038131F"/>
    <w:rsid w:val="003A1ABB"/>
    <w:rsid w:val="003E118F"/>
    <w:rsid w:val="003E2C10"/>
    <w:rsid w:val="003F5744"/>
    <w:rsid w:val="004020CD"/>
    <w:rsid w:val="00404678"/>
    <w:rsid w:val="00426BF8"/>
    <w:rsid w:val="0042786A"/>
    <w:rsid w:val="00432B5F"/>
    <w:rsid w:val="004432BF"/>
    <w:rsid w:val="00462E4C"/>
    <w:rsid w:val="00482EA7"/>
    <w:rsid w:val="00486852"/>
    <w:rsid w:val="00494DEB"/>
    <w:rsid w:val="004B065A"/>
    <w:rsid w:val="004B21F9"/>
    <w:rsid w:val="004C0B50"/>
    <w:rsid w:val="004D0431"/>
    <w:rsid w:val="004D308E"/>
    <w:rsid w:val="004E1A1D"/>
    <w:rsid w:val="004E2595"/>
    <w:rsid w:val="00512841"/>
    <w:rsid w:val="00530CFF"/>
    <w:rsid w:val="00532829"/>
    <w:rsid w:val="00540572"/>
    <w:rsid w:val="00562217"/>
    <w:rsid w:val="00590076"/>
    <w:rsid w:val="005B28C4"/>
    <w:rsid w:val="005D00EF"/>
    <w:rsid w:val="005D0479"/>
    <w:rsid w:val="005E4490"/>
    <w:rsid w:val="005F21FA"/>
    <w:rsid w:val="006037D7"/>
    <w:rsid w:val="00615B33"/>
    <w:rsid w:val="006310D1"/>
    <w:rsid w:val="00643748"/>
    <w:rsid w:val="00671F04"/>
    <w:rsid w:val="00676887"/>
    <w:rsid w:val="00682423"/>
    <w:rsid w:val="00691B10"/>
    <w:rsid w:val="00692991"/>
    <w:rsid w:val="00695732"/>
    <w:rsid w:val="0069697F"/>
    <w:rsid w:val="006A5CAF"/>
    <w:rsid w:val="006B0FA9"/>
    <w:rsid w:val="006B669E"/>
    <w:rsid w:val="006B7BB4"/>
    <w:rsid w:val="006C6436"/>
    <w:rsid w:val="006C753A"/>
    <w:rsid w:val="006E16EB"/>
    <w:rsid w:val="006E26DF"/>
    <w:rsid w:val="006F3E79"/>
    <w:rsid w:val="006F6248"/>
    <w:rsid w:val="0072384C"/>
    <w:rsid w:val="00724233"/>
    <w:rsid w:val="007271AA"/>
    <w:rsid w:val="0074542C"/>
    <w:rsid w:val="00753C73"/>
    <w:rsid w:val="0075515A"/>
    <w:rsid w:val="00755A13"/>
    <w:rsid w:val="007577FD"/>
    <w:rsid w:val="0076595C"/>
    <w:rsid w:val="0076661D"/>
    <w:rsid w:val="007667AA"/>
    <w:rsid w:val="00766F52"/>
    <w:rsid w:val="00791E61"/>
    <w:rsid w:val="0079373D"/>
    <w:rsid w:val="007A75A6"/>
    <w:rsid w:val="007B2D01"/>
    <w:rsid w:val="007B780D"/>
    <w:rsid w:val="007B7BE4"/>
    <w:rsid w:val="007D2AD9"/>
    <w:rsid w:val="007D2FB7"/>
    <w:rsid w:val="007E04CF"/>
    <w:rsid w:val="008042C2"/>
    <w:rsid w:val="00831141"/>
    <w:rsid w:val="00882D83"/>
    <w:rsid w:val="008921AB"/>
    <w:rsid w:val="008932AC"/>
    <w:rsid w:val="008943E8"/>
    <w:rsid w:val="008D6311"/>
    <w:rsid w:val="008D65B1"/>
    <w:rsid w:val="008E2169"/>
    <w:rsid w:val="008F4787"/>
    <w:rsid w:val="008F5281"/>
    <w:rsid w:val="00904FA0"/>
    <w:rsid w:val="009051AF"/>
    <w:rsid w:val="009144D4"/>
    <w:rsid w:val="0092604E"/>
    <w:rsid w:val="009260DF"/>
    <w:rsid w:val="00932145"/>
    <w:rsid w:val="009346BA"/>
    <w:rsid w:val="00944C05"/>
    <w:rsid w:val="00946F50"/>
    <w:rsid w:val="00961DE0"/>
    <w:rsid w:val="00962464"/>
    <w:rsid w:val="00982848"/>
    <w:rsid w:val="0098294A"/>
    <w:rsid w:val="00996225"/>
    <w:rsid w:val="00997F8B"/>
    <w:rsid w:val="009B0AF0"/>
    <w:rsid w:val="009C1C42"/>
    <w:rsid w:val="009C48EA"/>
    <w:rsid w:val="009E28AA"/>
    <w:rsid w:val="00A04DB2"/>
    <w:rsid w:val="00A05FA7"/>
    <w:rsid w:val="00A10C5B"/>
    <w:rsid w:val="00A11FEC"/>
    <w:rsid w:val="00A20660"/>
    <w:rsid w:val="00A3198F"/>
    <w:rsid w:val="00A54D28"/>
    <w:rsid w:val="00A57183"/>
    <w:rsid w:val="00A6469C"/>
    <w:rsid w:val="00A67784"/>
    <w:rsid w:val="00A740DA"/>
    <w:rsid w:val="00A869D4"/>
    <w:rsid w:val="00A90681"/>
    <w:rsid w:val="00AB1E2F"/>
    <w:rsid w:val="00AB6E0F"/>
    <w:rsid w:val="00AC1ADD"/>
    <w:rsid w:val="00AC4913"/>
    <w:rsid w:val="00AD1630"/>
    <w:rsid w:val="00AE158E"/>
    <w:rsid w:val="00AF3C50"/>
    <w:rsid w:val="00B04E5E"/>
    <w:rsid w:val="00B155B3"/>
    <w:rsid w:val="00B30115"/>
    <w:rsid w:val="00B37380"/>
    <w:rsid w:val="00B37E08"/>
    <w:rsid w:val="00B44CD5"/>
    <w:rsid w:val="00B45AE3"/>
    <w:rsid w:val="00B52564"/>
    <w:rsid w:val="00B53D45"/>
    <w:rsid w:val="00B73574"/>
    <w:rsid w:val="00B74C9F"/>
    <w:rsid w:val="00B8261A"/>
    <w:rsid w:val="00B95F3D"/>
    <w:rsid w:val="00B96924"/>
    <w:rsid w:val="00BA0616"/>
    <w:rsid w:val="00BA78CC"/>
    <w:rsid w:val="00BC2061"/>
    <w:rsid w:val="00BC5C23"/>
    <w:rsid w:val="00BD06CD"/>
    <w:rsid w:val="00BD6798"/>
    <w:rsid w:val="00BD67EF"/>
    <w:rsid w:val="00BF6FE4"/>
    <w:rsid w:val="00C022C6"/>
    <w:rsid w:val="00C11786"/>
    <w:rsid w:val="00C20BD7"/>
    <w:rsid w:val="00C22CE1"/>
    <w:rsid w:val="00C25BD2"/>
    <w:rsid w:val="00C260EF"/>
    <w:rsid w:val="00C36D6C"/>
    <w:rsid w:val="00C4024E"/>
    <w:rsid w:val="00C422EA"/>
    <w:rsid w:val="00C442F4"/>
    <w:rsid w:val="00C51B8D"/>
    <w:rsid w:val="00C62448"/>
    <w:rsid w:val="00C64E75"/>
    <w:rsid w:val="00C731B7"/>
    <w:rsid w:val="00C751B7"/>
    <w:rsid w:val="00C85CD2"/>
    <w:rsid w:val="00C93F4B"/>
    <w:rsid w:val="00CA0A7E"/>
    <w:rsid w:val="00CA3231"/>
    <w:rsid w:val="00CA44E1"/>
    <w:rsid w:val="00CC692E"/>
    <w:rsid w:val="00CD32DB"/>
    <w:rsid w:val="00CD60A8"/>
    <w:rsid w:val="00CF0CFD"/>
    <w:rsid w:val="00CF6FEF"/>
    <w:rsid w:val="00D02682"/>
    <w:rsid w:val="00D14EC1"/>
    <w:rsid w:val="00D25689"/>
    <w:rsid w:val="00D33A1E"/>
    <w:rsid w:val="00D4067C"/>
    <w:rsid w:val="00D72C21"/>
    <w:rsid w:val="00D96AA6"/>
    <w:rsid w:val="00DA4D1A"/>
    <w:rsid w:val="00DB3A0C"/>
    <w:rsid w:val="00DB4C0F"/>
    <w:rsid w:val="00DC2691"/>
    <w:rsid w:val="00DC3F60"/>
    <w:rsid w:val="00DC7288"/>
    <w:rsid w:val="00DE4724"/>
    <w:rsid w:val="00DF31E8"/>
    <w:rsid w:val="00E00AF7"/>
    <w:rsid w:val="00E01AC0"/>
    <w:rsid w:val="00E16847"/>
    <w:rsid w:val="00E3245A"/>
    <w:rsid w:val="00E3480C"/>
    <w:rsid w:val="00E441F1"/>
    <w:rsid w:val="00E52B86"/>
    <w:rsid w:val="00E64810"/>
    <w:rsid w:val="00E72BCB"/>
    <w:rsid w:val="00E74EEA"/>
    <w:rsid w:val="00E87BDD"/>
    <w:rsid w:val="00E87EB7"/>
    <w:rsid w:val="00E943D0"/>
    <w:rsid w:val="00EA2FDC"/>
    <w:rsid w:val="00EB7B9A"/>
    <w:rsid w:val="00EC40BD"/>
    <w:rsid w:val="00EC604D"/>
    <w:rsid w:val="00EE1422"/>
    <w:rsid w:val="00EE61D2"/>
    <w:rsid w:val="00EE6F60"/>
    <w:rsid w:val="00EF22F0"/>
    <w:rsid w:val="00EF2551"/>
    <w:rsid w:val="00F02277"/>
    <w:rsid w:val="00F05B1A"/>
    <w:rsid w:val="00F224C7"/>
    <w:rsid w:val="00F2280D"/>
    <w:rsid w:val="00F23B21"/>
    <w:rsid w:val="00F263A5"/>
    <w:rsid w:val="00F42FE2"/>
    <w:rsid w:val="00F5130F"/>
    <w:rsid w:val="00F559CA"/>
    <w:rsid w:val="00F629DD"/>
    <w:rsid w:val="00F877C7"/>
    <w:rsid w:val="00F93B3C"/>
    <w:rsid w:val="00FB459C"/>
    <w:rsid w:val="00FB5AF1"/>
    <w:rsid w:val="00FB7EC7"/>
    <w:rsid w:val="00FC1639"/>
    <w:rsid w:val="00FD6491"/>
    <w:rsid w:val="00FE0D3E"/>
    <w:rsid w:val="00FE633D"/>
    <w:rsid w:val="00FF3E59"/>
    <w:rsid w:val="00FF563E"/>
    <w:rsid w:val="00FF642D"/>
    <w:rsid w:val="00FF73DA"/>
    <w:rsid w:val="044811AB"/>
    <w:rsid w:val="1A8D294F"/>
    <w:rsid w:val="24FB6E71"/>
    <w:rsid w:val="25CE1675"/>
    <w:rsid w:val="29974297"/>
    <w:rsid w:val="2F9A5356"/>
    <w:rsid w:val="311331FC"/>
    <w:rsid w:val="35E75505"/>
    <w:rsid w:val="380F54D5"/>
    <w:rsid w:val="45C67A8C"/>
    <w:rsid w:val="55D76FB0"/>
    <w:rsid w:val="5BEF0548"/>
    <w:rsid w:val="5D463024"/>
    <w:rsid w:val="64F26DFF"/>
    <w:rsid w:val="6A4D3FA6"/>
    <w:rsid w:val="739754C2"/>
    <w:rsid w:val="76314207"/>
    <w:rsid w:val="79974DA2"/>
    <w:rsid w:val="7B6B3AC6"/>
    <w:rsid w:val="EBFF2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360" w:lineRule="auto"/>
      <w:ind w:left="420" w:leftChars="200"/>
    </w:pPr>
    <w:rPr>
      <w:rFonts w:ascii="Times New Roman" w:hAnsi="Times New Roman"/>
      <w:sz w:val="24"/>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rPr>
  </w:style>
  <w:style w:type="character" w:customStyle="1" w:styleId="11">
    <w:name w:val="页眉 Char"/>
    <w:basedOn w:val="9"/>
    <w:link w:val="5"/>
    <w:qFormat/>
    <w:uiPriority w:val="0"/>
    <w:rPr>
      <w:kern w:val="2"/>
      <w:sz w:val="18"/>
      <w:szCs w:val="18"/>
    </w:rPr>
  </w:style>
  <w:style w:type="character" w:customStyle="1" w:styleId="12">
    <w:name w:val="页脚 Char"/>
    <w:basedOn w:val="9"/>
    <w:link w:val="4"/>
    <w:qFormat/>
    <w:uiPriority w:val="0"/>
    <w:rPr>
      <w:kern w:val="2"/>
      <w:sz w:val="18"/>
      <w:szCs w:val="18"/>
    </w:rPr>
  </w:style>
  <w:style w:type="character" w:customStyle="1" w:styleId="13">
    <w:name w:val="fontstyle01"/>
    <w:basedOn w:val="9"/>
    <w:qFormat/>
    <w:uiPriority w:val="0"/>
    <w:rPr>
      <w:rFonts w:hint="eastAsia" w:ascii="宋体" w:hAnsi="宋体" w:eastAsia="宋体"/>
      <w:color w:val="000000"/>
      <w:sz w:val="24"/>
      <w:szCs w:val="24"/>
    </w:rPr>
  </w:style>
  <w:style w:type="character" w:customStyle="1" w:styleId="14">
    <w:name w:val="fontstyle21"/>
    <w:basedOn w:val="9"/>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2125</Words>
  <Characters>2220</Characters>
  <Lines>18</Lines>
  <Paragraphs>5</Paragraphs>
  <TotalTime>1799</TotalTime>
  <ScaleCrop>false</ScaleCrop>
  <LinksUpToDate>false</LinksUpToDate>
  <CharactersWithSpaces>2284</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2019-04-29T19:18:00Z</dcterms:created>
  <dc:creator>Administrator</dc:creator>
  <cp:lastModifiedBy>user</cp:lastModifiedBy>
  <cp:lastPrinted>2026-08-04T16:46:00Z</cp:lastPrinted>
  <dcterms:modified xsi:type="dcterms:W3CDTF">2026-08-05T14:33:19Z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y fmtid="{D5CDD505-2E9C-101B-9397-08002B2CF9AE}" pid="4" name="KSOTemplateDocerSaveRecord">
    <vt:lpwstr>eyJoZGlkIjoiZTU4ZTA4YjgzOTQzYWYyY2RhNWM3NGUzZjFmNGM0ODgifQ==</vt:lpwstr>
  </property>
</Properties>
</file>