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A4F2F">
      <w:pPr>
        <w:spacing w:line="600" w:lineRule="exact"/>
        <w:jc w:val="center"/>
        <w:rPr>
          <w:rFonts w:ascii="仿宋_GB2312" w:hAnsi="仿宋_GB2312" w:eastAsia="仿宋_GB2312" w:cs="仿宋_GB2312"/>
          <w:sz w:val="44"/>
          <w:szCs w:val="44"/>
        </w:rPr>
      </w:pPr>
    </w:p>
    <w:p w14:paraId="1F1C02DB">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14:paraId="373890EA">
      <w:pPr>
        <w:rPr>
          <w:rFonts w:ascii="仿宋_GB2312" w:hAnsi="仿宋_GB2312" w:eastAsia="仿宋_GB2312" w:cs="仿宋_GB2312"/>
          <w:sz w:val="48"/>
          <w:szCs w:val="48"/>
        </w:rPr>
      </w:pPr>
    </w:p>
    <w:p w14:paraId="03AB0962">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w:t>
      </w:r>
      <w:r>
        <w:rPr>
          <w:rFonts w:hint="eastAsia" w:ascii="仿宋_GB2312" w:hAnsi="仿宋_GB2312" w:eastAsia="仿宋_GB2312" w:cs="仿宋_GB2312"/>
          <w:sz w:val="32"/>
          <w:lang w:val="en-US" w:eastAsia="zh-CN"/>
        </w:rPr>
        <w:t>18</w:t>
      </w:r>
      <w:r>
        <w:rPr>
          <w:rFonts w:hint="eastAsia" w:ascii="仿宋_GB2312" w:hAnsi="仿宋_GB2312" w:eastAsia="仿宋_GB2312" w:cs="仿宋_GB2312"/>
          <w:color w:val="000000"/>
          <w:sz w:val="32"/>
        </w:rPr>
        <w:t>号</w:t>
      </w:r>
    </w:p>
    <w:p w14:paraId="39357CF6">
      <w:pPr>
        <w:snapToGrid w:val="0"/>
        <w:spacing w:line="60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关于《阜新市众恒精细化工科技有限公司年产10万吨氯化钙项目环境影响报告书》</w:t>
      </w:r>
    </w:p>
    <w:p w14:paraId="250D896D">
      <w:pPr>
        <w:snapToGrid w:val="0"/>
        <w:spacing w:line="60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的批复</w:t>
      </w:r>
    </w:p>
    <w:p w14:paraId="71464464">
      <w:pPr>
        <w:jc w:val="center"/>
        <w:rPr>
          <w:rFonts w:ascii="宋体" w:hAnsi="宋体" w:eastAsia="宋体" w:cs="宋体"/>
          <w:sz w:val="18"/>
        </w:rPr>
      </w:pPr>
    </w:p>
    <w:p w14:paraId="173F89D2">
      <w:pPr>
        <w:widowControl/>
        <w:adjustRightInd w:val="0"/>
        <w:snapToGrid w:val="0"/>
        <w:spacing w:line="576" w:lineRule="exact"/>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阜新市众恒精细化工科技有限公司：</w:t>
      </w:r>
    </w:p>
    <w:p w14:paraId="023E1BE0">
      <w:pPr>
        <w:widowControl/>
        <w:adjustRightInd w:val="0"/>
        <w:snapToGrid w:val="0"/>
        <w:spacing w:line="576" w:lineRule="exact"/>
        <w:ind w:firstLine="600" w:firstLineChars="200"/>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你单位报送的《阜新市众恒精细化工科技有限公司年产10万吨氯化钙项目环境影响报告书》（以下简称《报告书》）及申请收悉，经我局建设项目审查委员会研究，批复如下：</w:t>
      </w:r>
    </w:p>
    <w:p w14:paraId="351F09E8">
      <w:pPr>
        <w:spacing w:line="576" w:lineRule="exact"/>
        <w:ind w:firstLine="480"/>
        <w:rPr>
          <w:rFonts w:hint="eastAsia" w:ascii="Times New Roman" w:hAnsi="Times New Roman" w:eastAsia="仿宋_GB2312" w:cs="Times New Roman"/>
          <w:spacing w:val="-10"/>
          <w:sz w:val="32"/>
          <w:szCs w:val="32"/>
          <w:lang w:val="en-US" w:eastAsia="zh-CN"/>
        </w:rPr>
      </w:pPr>
      <w:r>
        <w:rPr>
          <w:rFonts w:hint="eastAsia" w:ascii="仿宋_GB2312" w:hAnsi="仿宋" w:eastAsia="仿宋_GB2312" w:cs="仿宋"/>
          <w:color w:val="000000" w:themeColor="text1"/>
          <w:spacing w:val="-10"/>
          <w:sz w:val="32"/>
          <w:szCs w:val="32"/>
        </w:rPr>
        <w:t>一、本项目位于</w:t>
      </w:r>
      <w:r>
        <w:rPr>
          <w:rFonts w:hint="eastAsia" w:ascii="仿宋_GB2312" w:hAnsi="仿宋" w:eastAsia="仿宋_GB2312" w:cs="仿宋"/>
          <w:color w:val="000000" w:themeColor="text1"/>
          <w:spacing w:val="-10"/>
          <w:sz w:val="32"/>
          <w:szCs w:val="32"/>
          <w:lang w:eastAsia="zh-CN"/>
        </w:rPr>
        <w:t>辽宁省阜新氟产业开发区</w:t>
      </w:r>
      <w:r>
        <w:rPr>
          <w:rFonts w:hint="eastAsia" w:ascii="仿宋_GB2312" w:hAnsi="仿宋" w:eastAsia="仿宋_GB2312" w:cs="仿宋"/>
          <w:color w:val="000000" w:themeColor="text1"/>
          <w:spacing w:val="-10"/>
          <w:sz w:val="32"/>
          <w:szCs w:val="32"/>
        </w:rPr>
        <w:t>，</w:t>
      </w:r>
      <w:r>
        <w:rPr>
          <w:rFonts w:hint="eastAsia" w:ascii="仿宋_GB2312" w:hAnsi="仿宋" w:eastAsia="仿宋_GB2312" w:cs="仿宋"/>
          <w:color w:val="000000" w:themeColor="text1"/>
          <w:spacing w:val="-10"/>
          <w:sz w:val="32"/>
          <w:szCs w:val="32"/>
          <w:lang w:val="en-US" w:eastAsia="zh-CN"/>
        </w:rPr>
        <w:t>本项目为新建项目，</w:t>
      </w:r>
      <w:r>
        <w:rPr>
          <w:rFonts w:hint="eastAsia" w:ascii="仿宋_GB2312" w:hAnsi="仿宋" w:eastAsia="仿宋_GB2312" w:cs="仿宋"/>
          <w:color w:val="000000" w:themeColor="text1"/>
          <w:spacing w:val="-10"/>
          <w:sz w:val="32"/>
          <w:szCs w:val="32"/>
        </w:rPr>
        <w:t>占地面积</w:t>
      </w:r>
      <w:r>
        <w:rPr>
          <w:rFonts w:hint="eastAsia" w:ascii="Times New Roman" w:hAnsi="Times New Roman" w:eastAsia="仿宋_GB2312" w:cs="Times New Roman"/>
          <w:spacing w:val="-10"/>
          <w:sz w:val="32"/>
          <w:szCs w:val="32"/>
          <w:lang w:val="en-US" w:eastAsia="zh-CN"/>
        </w:rPr>
        <w:t>33333</w:t>
      </w:r>
      <w:r>
        <w:rPr>
          <w:rFonts w:hint="eastAsia" w:ascii="仿宋_GB2312" w:hAnsi="仿宋" w:eastAsia="仿宋_GB2312" w:cs="仿宋"/>
          <w:color w:val="000000" w:themeColor="text1"/>
          <w:spacing w:val="-10"/>
          <w:sz w:val="32"/>
          <w:szCs w:val="32"/>
          <w:lang w:val="en-US" w:eastAsia="zh-CN"/>
        </w:rPr>
        <w:t>平方米</w:t>
      </w:r>
      <w:r>
        <w:rPr>
          <w:rFonts w:hint="eastAsia" w:ascii="仿宋_GB2312" w:hAnsi="仿宋" w:eastAsia="仿宋_GB2312" w:cs="仿宋"/>
          <w:color w:val="000000" w:themeColor="text1"/>
          <w:spacing w:val="-10"/>
          <w:sz w:val="32"/>
          <w:szCs w:val="32"/>
        </w:rPr>
        <w:t>，项目主要建设生产车间、</w:t>
      </w:r>
      <w:r>
        <w:rPr>
          <w:rFonts w:hint="eastAsia" w:ascii="仿宋_GB2312" w:hAnsi="仿宋" w:eastAsia="仿宋_GB2312" w:cs="仿宋"/>
          <w:color w:val="000000" w:themeColor="text1"/>
          <w:spacing w:val="-10"/>
          <w:sz w:val="32"/>
          <w:szCs w:val="32"/>
          <w:lang w:val="en-US" w:eastAsia="zh-CN"/>
        </w:rPr>
        <w:t>盐酸</w:t>
      </w:r>
      <w:r>
        <w:rPr>
          <w:rFonts w:hint="eastAsia" w:ascii="仿宋_GB2312" w:hAnsi="仿宋" w:eastAsia="仿宋_GB2312" w:cs="仿宋"/>
          <w:color w:val="000000" w:themeColor="text1"/>
          <w:spacing w:val="-10"/>
          <w:sz w:val="32"/>
          <w:szCs w:val="32"/>
        </w:rPr>
        <w:t>罐区、</w:t>
      </w:r>
      <w:r>
        <w:rPr>
          <w:rFonts w:hint="eastAsia" w:ascii="仿宋_GB2312" w:hAnsi="仿宋" w:eastAsia="仿宋_GB2312" w:cs="仿宋"/>
          <w:color w:val="000000" w:themeColor="text1"/>
          <w:spacing w:val="-10"/>
          <w:sz w:val="32"/>
          <w:szCs w:val="32"/>
          <w:lang w:val="en-US" w:eastAsia="zh-CN"/>
        </w:rPr>
        <w:t>石子库房</w:t>
      </w:r>
      <w:r>
        <w:rPr>
          <w:rFonts w:hint="eastAsia" w:ascii="仿宋_GB2312" w:hAnsi="仿宋" w:eastAsia="仿宋_GB2312" w:cs="仿宋"/>
          <w:color w:val="000000" w:themeColor="text1"/>
          <w:spacing w:val="-10"/>
          <w:sz w:val="32"/>
          <w:szCs w:val="32"/>
        </w:rPr>
        <w:t>、</w:t>
      </w:r>
      <w:r>
        <w:rPr>
          <w:rFonts w:hint="eastAsia" w:ascii="仿宋_GB2312" w:hAnsi="仿宋" w:eastAsia="仿宋_GB2312" w:cs="仿宋"/>
          <w:color w:val="000000" w:themeColor="text1"/>
          <w:spacing w:val="-10"/>
          <w:sz w:val="32"/>
          <w:szCs w:val="32"/>
          <w:lang w:val="en-US" w:eastAsia="zh-CN"/>
        </w:rPr>
        <w:t>仓库、变</w:t>
      </w:r>
      <w:r>
        <w:rPr>
          <w:rFonts w:hint="eastAsia" w:ascii="仿宋_GB2312" w:hAnsi="仿宋" w:eastAsia="仿宋_GB2312" w:cs="仿宋"/>
          <w:color w:val="000000" w:themeColor="text1"/>
          <w:spacing w:val="-10"/>
          <w:sz w:val="32"/>
          <w:szCs w:val="32"/>
        </w:rPr>
        <w:t>配电</w:t>
      </w:r>
      <w:r>
        <w:rPr>
          <w:rFonts w:hint="eastAsia" w:ascii="仿宋_GB2312" w:hAnsi="仿宋" w:eastAsia="仿宋_GB2312" w:cs="仿宋"/>
          <w:color w:val="000000" w:themeColor="text1"/>
          <w:spacing w:val="-10"/>
          <w:sz w:val="32"/>
          <w:szCs w:val="32"/>
          <w:lang w:val="en-US" w:eastAsia="zh-CN"/>
        </w:rPr>
        <w:t>室</w:t>
      </w:r>
      <w:r>
        <w:rPr>
          <w:rFonts w:hint="eastAsia" w:ascii="仿宋_GB2312" w:hAnsi="仿宋" w:eastAsia="仿宋_GB2312" w:cs="仿宋"/>
          <w:color w:val="000000" w:themeColor="text1"/>
          <w:spacing w:val="-10"/>
          <w:sz w:val="32"/>
          <w:szCs w:val="32"/>
        </w:rPr>
        <w:t>、</w:t>
      </w:r>
      <w:r>
        <w:rPr>
          <w:rFonts w:hint="eastAsia" w:ascii="仿宋_GB2312" w:hAnsi="仿宋" w:eastAsia="仿宋_GB2312" w:cs="仿宋"/>
          <w:color w:val="000000" w:themeColor="text1"/>
          <w:spacing w:val="-10"/>
          <w:sz w:val="32"/>
          <w:szCs w:val="32"/>
          <w:lang w:val="en-US" w:eastAsia="zh-CN"/>
        </w:rPr>
        <w:t>消防泵房、综合楼、消防水池、事故池、初期雨水池、循环水池等</w:t>
      </w:r>
      <w:r>
        <w:rPr>
          <w:rFonts w:hint="eastAsia" w:ascii="仿宋_GB2312" w:hAnsi="仿宋" w:eastAsia="仿宋_GB2312" w:cs="仿宋"/>
          <w:color w:val="000000" w:themeColor="text1"/>
          <w:spacing w:val="-10"/>
          <w:sz w:val="32"/>
          <w:szCs w:val="32"/>
        </w:rPr>
        <w:t>。</w:t>
      </w:r>
      <w:r>
        <w:rPr>
          <w:rFonts w:hint="eastAsia" w:ascii="仿宋_GB2312" w:hAnsi="仿宋" w:eastAsia="仿宋_GB2312" w:cs="仿宋"/>
          <w:color w:val="000000" w:themeColor="text1"/>
          <w:spacing w:val="-10"/>
          <w:sz w:val="32"/>
          <w:szCs w:val="32"/>
          <w:lang w:val="en-US" w:eastAsia="zh-CN"/>
        </w:rPr>
        <w:t>项目</w:t>
      </w:r>
      <w:r>
        <w:rPr>
          <w:rFonts w:hint="eastAsia" w:ascii="仿宋_GB2312" w:hAnsi="仿宋" w:eastAsia="仿宋_GB2312" w:cs="仿宋"/>
          <w:color w:val="000000" w:themeColor="text1"/>
          <w:spacing w:val="-10"/>
          <w:sz w:val="32"/>
          <w:szCs w:val="32"/>
        </w:rPr>
        <w:t>建成后</w:t>
      </w:r>
      <w:r>
        <w:rPr>
          <w:rFonts w:hint="eastAsia" w:ascii="仿宋_GB2312" w:hAnsi="仿宋" w:eastAsia="仿宋_GB2312" w:cs="仿宋"/>
          <w:color w:val="000000" w:themeColor="text1"/>
          <w:spacing w:val="-10"/>
          <w:sz w:val="32"/>
          <w:szCs w:val="32"/>
          <w:lang w:val="en-US" w:eastAsia="zh-CN"/>
        </w:rPr>
        <w:t>生产液体氯化钙</w:t>
      </w:r>
      <w:r>
        <w:rPr>
          <w:rFonts w:hint="eastAsia" w:ascii="Times New Roman" w:hAnsi="Times New Roman" w:eastAsia="仿宋_GB2312" w:cs="Times New Roman"/>
          <w:spacing w:val="-10"/>
          <w:sz w:val="32"/>
          <w:szCs w:val="32"/>
          <w:lang w:val="en-US" w:eastAsia="zh-CN"/>
        </w:rPr>
        <w:t>36000吨/年和固体二水氯化钙30000吨/年，项目总投资7500万元，环保投资256万元。</w:t>
      </w:r>
      <w:bookmarkStart w:id="0" w:name="_GoBack"/>
      <w:bookmarkEnd w:id="0"/>
    </w:p>
    <w:p w14:paraId="1FDE5ED3">
      <w:pPr>
        <w:spacing w:line="576" w:lineRule="exact"/>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w:t>
      </w:r>
      <w:r>
        <w:rPr>
          <w:rFonts w:hint="eastAsia" w:ascii="Times New Roman" w:hAnsi="Times New Roman" w:eastAsia="仿宋_GB2312" w:cs="Times New Roman"/>
          <w:spacing w:val="-10"/>
          <w:sz w:val="32"/>
          <w:szCs w:val="32"/>
          <w:lang w:val="en-US" w:eastAsia="zh-CN"/>
        </w:rPr>
        <w:t>新市生态环境保护服务中心以《阜新市众恒精细化工科技有限公司年产10万吨氯化钙项目环境影响报告书的评估意见》（阜环评估〔2026〕61号）出具项目建设可行意见。项目符合国家产业政策，选址符合阜新氟产业开发区规划，符合环境主管部门核定的总量控制要求，在严格落实《报告书》和本批复提出的各项生态环境保护措施后，不利生态环境影响可以</w:t>
      </w:r>
      <w:r>
        <w:rPr>
          <w:rFonts w:hint="eastAsia" w:ascii="仿宋_GB2312" w:hAnsi="仿宋" w:eastAsia="仿宋_GB2312" w:cs="仿宋"/>
          <w:sz w:val="32"/>
          <w:szCs w:val="32"/>
          <w:shd w:val="clear" w:color="auto" w:fill="FFFFFF"/>
        </w:rPr>
        <w:t>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14:paraId="3ECB9D92">
      <w:pPr>
        <w:spacing w:line="576"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 xml:space="preserve">本项目应严格按照《报告书》提出的各项污染防治措施进行工程设计、建设与管理，严格执行环境保护“三同时”，应重点做好以下工作： </w:t>
      </w:r>
    </w:p>
    <w:p w14:paraId="74B74245">
      <w:pPr>
        <w:spacing w:line="576"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p>
    <w:p w14:paraId="0759D53E">
      <w:pPr>
        <w:spacing w:line="576"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合理安排车间生产，确保排放污染物均能得到有效处理，达标排放。</w:t>
      </w:r>
    </w:p>
    <w:p w14:paraId="185B1B3E">
      <w:pPr>
        <w:spacing w:line="576"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严格落实大气污染防治措施</w:t>
      </w:r>
    </w:p>
    <w:p w14:paraId="2C463877">
      <w:pPr>
        <w:spacing w:line="576" w:lineRule="exact"/>
        <w:ind w:firstLine="640"/>
        <w:rPr>
          <w:rFonts w:hint="eastAsia"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1、有组织废气：石灰石料仓投料粉尘，中和反应废气，盐酸储罐大小呼吸废气</w:t>
      </w:r>
      <w:r>
        <w:rPr>
          <w:rFonts w:hint="eastAsia" w:ascii="Times New Roman" w:hAnsi="Times New Roman" w:eastAsia="仿宋_GB2312" w:cs="Times New Roman"/>
          <w:spacing w:val="-10"/>
          <w:sz w:val="32"/>
          <w:szCs w:val="32"/>
          <w:lang w:eastAsia="zh-CN"/>
        </w:rPr>
        <w:t>，热风炉天然气燃烧废气，固体钙干燥、筛分、包装废气和蒸汽锅炉燃天然气废气</w:t>
      </w:r>
      <w:r>
        <w:rPr>
          <w:rFonts w:hint="eastAsia" w:ascii="Times New Roman" w:hAnsi="Times New Roman" w:eastAsia="仿宋_GB2312" w:cs="Times New Roman"/>
          <w:spacing w:val="-10"/>
          <w:sz w:val="32"/>
          <w:szCs w:val="32"/>
        </w:rPr>
        <w:t>等有组织排放废气，要求合理控制生产工艺及参数，同意采用《报告书》提出的处理工艺，最大程度降低大气污染物产生量及排放量。项目工艺废气大气污染物颗粒物、氯化氢</w:t>
      </w:r>
      <w:r>
        <w:rPr>
          <w:rFonts w:hint="eastAsia" w:ascii="Times New Roman" w:hAnsi="Times New Roman" w:eastAsia="仿宋_GB2312" w:cs="Times New Roman"/>
          <w:spacing w:val="-10"/>
          <w:sz w:val="32"/>
          <w:szCs w:val="32"/>
          <w:lang w:eastAsia="zh-CN"/>
        </w:rPr>
        <w:t>、</w:t>
      </w:r>
      <w:r>
        <w:rPr>
          <w:rFonts w:hint="eastAsia" w:ascii="Times New Roman" w:hAnsi="Times New Roman" w:eastAsia="仿宋_GB2312" w:cs="Times New Roman"/>
          <w:spacing w:val="-10"/>
          <w:sz w:val="32"/>
          <w:szCs w:val="32"/>
          <w:lang w:val="en-US" w:eastAsia="zh-CN"/>
        </w:rPr>
        <w:t>SO</w:t>
      </w:r>
      <w:r>
        <w:rPr>
          <w:rFonts w:hint="eastAsia" w:ascii="Times New Roman" w:hAnsi="Times New Roman" w:eastAsia="仿宋_GB2312" w:cs="Times New Roman"/>
          <w:spacing w:val="-10"/>
          <w:sz w:val="32"/>
          <w:szCs w:val="32"/>
          <w:vertAlign w:val="subscript"/>
          <w:lang w:val="en-US" w:eastAsia="zh-CN"/>
        </w:rPr>
        <w:t>2</w:t>
      </w:r>
      <w:r>
        <w:rPr>
          <w:rFonts w:hint="eastAsia" w:ascii="Times New Roman" w:hAnsi="Times New Roman" w:eastAsia="仿宋_GB2312" w:cs="Times New Roman"/>
          <w:spacing w:val="-10"/>
          <w:sz w:val="32"/>
          <w:szCs w:val="32"/>
          <w:lang w:val="en-US" w:eastAsia="zh-CN"/>
        </w:rPr>
        <w:t>、NO</w:t>
      </w:r>
      <w:r>
        <w:rPr>
          <w:rFonts w:hint="eastAsia" w:ascii="Times New Roman" w:hAnsi="Times New Roman" w:eastAsia="仿宋_GB2312" w:cs="Times New Roman"/>
          <w:spacing w:val="-10"/>
          <w:sz w:val="32"/>
          <w:szCs w:val="32"/>
          <w:vertAlign w:val="subscript"/>
          <w:lang w:val="en-US" w:eastAsia="zh-CN"/>
        </w:rPr>
        <w:t>X</w:t>
      </w:r>
      <w:r>
        <w:rPr>
          <w:rFonts w:hint="eastAsia" w:ascii="Times New Roman" w:hAnsi="Times New Roman" w:eastAsia="仿宋_GB2312" w:cs="Times New Roman"/>
          <w:spacing w:val="-10"/>
          <w:sz w:val="32"/>
          <w:szCs w:val="32"/>
        </w:rPr>
        <w:t>排放</w:t>
      </w:r>
      <w:r>
        <w:rPr>
          <w:rFonts w:hint="eastAsia" w:ascii="Times New Roman" w:hAnsi="Times New Roman" w:eastAsia="仿宋_GB2312" w:cs="Times New Roman"/>
          <w:spacing w:val="-10"/>
          <w:sz w:val="32"/>
          <w:szCs w:val="32"/>
          <w:lang w:val="en-US" w:eastAsia="zh-CN"/>
        </w:rPr>
        <w:t>浓度</w:t>
      </w:r>
      <w:r>
        <w:rPr>
          <w:rFonts w:hint="eastAsia" w:ascii="Times New Roman" w:hAnsi="Times New Roman" w:eastAsia="仿宋_GB2312" w:cs="Times New Roman"/>
          <w:spacing w:val="-10"/>
          <w:sz w:val="32"/>
          <w:szCs w:val="32"/>
        </w:rPr>
        <w:t>执行《无机化学工业污染物排放标准》</w:t>
      </w:r>
      <w:r>
        <w:rPr>
          <w:rFonts w:hint="eastAsia" w:ascii="Times New Roman" w:hAnsi="Times New Roman" w:eastAsia="仿宋_GB2312" w:cs="Times New Roman"/>
          <w:spacing w:val="-10"/>
          <w:sz w:val="32"/>
          <w:szCs w:val="32"/>
          <w:lang w:eastAsia="zh-CN"/>
        </w:rPr>
        <w:t>（</w:t>
      </w:r>
      <w:r>
        <w:rPr>
          <w:rFonts w:hint="eastAsia" w:ascii="Times New Roman" w:hAnsi="Times New Roman" w:eastAsia="仿宋_GB2312" w:cs="Times New Roman"/>
          <w:spacing w:val="-10"/>
          <w:sz w:val="32"/>
          <w:szCs w:val="32"/>
        </w:rPr>
        <w:t>GB31573-2015</w:t>
      </w:r>
      <w:r>
        <w:rPr>
          <w:rFonts w:hint="eastAsia" w:ascii="Times New Roman" w:hAnsi="Times New Roman" w:eastAsia="仿宋_GB2312" w:cs="Times New Roman"/>
          <w:spacing w:val="-10"/>
          <w:sz w:val="32"/>
          <w:szCs w:val="32"/>
          <w:lang w:eastAsia="zh-CN"/>
        </w:rPr>
        <w:t>）</w:t>
      </w:r>
      <w:r>
        <w:rPr>
          <w:rFonts w:hint="eastAsia" w:ascii="Times New Roman" w:hAnsi="Times New Roman" w:eastAsia="仿宋_GB2312" w:cs="Times New Roman"/>
          <w:spacing w:val="-10"/>
          <w:sz w:val="32"/>
          <w:szCs w:val="32"/>
          <w:lang w:val="en-US" w:eastAsia="zh-CN"/>
        </w:rPr>
        <w:t>及修改单</w:t>
      </w:r>
      <w:r>
        <w:rPr>
          <w:rFonts w:hint="eastAsia" w:ascii="Times New Roman" w:hAnsi="Times New Roman" w:eastAsia="仿宋_GB2312" w:cs="Times New Roman"/>
          <w:spacing w:val="-10"/>
          <w:sz w:val="32"/>
          <w:szCs w:val="32"/>
        </w:rPr>
        <w:t>表4大气污染物特别排放限值，</w:t>
      </w:r>
      <w:r>
        <w:rPr>
          <w:rFonts w:hint="eastAsia" w:ascii="Times New Roman" w:hAnsi="Times New Roman" w:eastAsia="仿宋_GB2312" w:cs="Times New Roman"/>
          <w:spacing w:val="-10"/>
          <w:sz w:val="32"/>
          <w:szCs w:val="32"/>
          <w:lang w:val="en-US" w:eastAsia="zh-CN"/>
        </w:rPr>
        <w:t>蒸汽锅炉天然气燃烧废气中颗粒物、二氧化硫、氮氧化物排放浓度执行《锅炉大气污染物排放标准》（GB 13271-2014）表3大气污染物特别排放限值。</w:t>
      </w:r>
    </w:p>
    <w:p w14:paraId="3E43F141">
      <w:pPr>
        <w:spacing w:line="576" w:lineRule="exact"/>
        <w:ind w:firstLine="600" w:firstLineChars="200"/>
        <w:rPr>
          <w:rFonts w:hint="eastAsia" w:eastAsia="仿宋_GB2312"/>
          <w:color w:val="auto"/>
          <w:highlight w:val="none"/>
        </w:rPr>
      </w:pPr>
      <w:r>
        <w:rPr>
          <w:rFonts w:hint="eastAsia" w:ascii="Times New Roman" w:hAnsi="Times New Roman" w:eastAsia="仿宋_GB2312" w:cs="Times New Roman"/>
          <w:spacing w:val="-10"/>
          <w:sz w:val="32"/>
          <w:szCs w:val="32"/>
        </w:rPr>
        <w:t>2、无组织废气：要求加强生产管理，严格对无组织排放源的监控，及时检查储罐阀门、管理衔接点和规范物料转移，防止跑冒滴漏，减少无组织排放废气产生，同时落实无组织废气收集</w:t>
      </w:r>
      <w:r>
        <w:rPr>
          <w:rFonts w:hint="eastAsia" w:ascii="仿宋_GB2312" w:hAnsi="Times New Roman" w:eastAsia="仿宋_GB2312" w:cs="Times New Roman"/>
          <w:spacing w:val="-10"/>
          <w:sz w:val="32"/>
          <w:szCs w:val="32"/>
        </w:rPr>
        <w:t>措施，对无组织废气进行收集和处理后排放，确保无组织废气达标排放。</w:t>
      </w:r>
      <w:r>
        <w:rPr>
          <w:rFonts w:hint="eastAsia" w:ascii="Times New Roman" w:hAnsi="Times New Roman" w:eastAsia="仿宋_GB2312" w:cs="Times New Roman"/>
          <w:bCs/>
          <w:color w:val="auto"/>
          <w:spacing w:val="0"/>
          <w:sz w:val="32"/>
          <w:szCs w:val="32"/>
          <w:highlight w:val="none"/>
          <w:lang w:val="zh-CN" w:eastAsia="zh-CN"/>
        </w:rPr>
        <w:t>项目无组织排放产生的颗粒物</w:t>
      </w:r>
      <w:r>
        <w:rPr>
          <w:rFonts w:hint="eastAsia" w:ascii="Times New Roman" w:hAnsi="Times New Roman" w:eastAsia="仿宋_GB2312" w:cs="Times New Roman"/>
          <w:bCs/>
          <w:color w:val="auto"/>
          <w:spacing w:val="0"/>
          <w:sz w:val="32"/>
          <w:szCs w:val="32"/>
          <w:highlight w:val="none"/>
          <w:lang w:val="en-US" w:eastAsia="zh-CN"/>
        </w:rPr>
        <w:t>执行</w:t>
      </w:r>
      <w:r>
        <w:rPr>
          <w:rFonts w:hint="eastAsia" w:ascii="Times New Roman" w:hAnsi="Times New Roman" w:eastAsia="仿宋_GB2312" w:cs="Times New Roman"/>
          <w:bCs/>
          <w:color w:val="auto"/>
          <w:spacing w:val="0"/>
          <w:sz w:val="32"/>
          <w:szCs w:val="32"/>
          <w:highlight w:val="none"/>
          <w:lang w:val="zh-CN" w:eastAsia="zh-CN"/>
        </w:rPr>
        <w:t>《大气污染物综合排放标准》（GB</w:t>
      </w:r>
      <w:r>
        <w:rPr>
          <w:rFonts w:hint="eastAsia" w:ascii="Times New Roman" w:hAnsi="Times New Roman" w:eastAsia="仿宋_GB2312" w:cs="Times New Roman"/>
          <w:bCs/>
          <w:color w:val="auto"/>
          <w:spacing w:val="0"/>
          <w:sz w:val="32"/>
          <w:szCs w:val="32"/>
          <w:highlight w:val="none"/>
          <w:lang w:val="en-US" w:eastAsia="zh-CN"/>
        </w:rPr>
        <w:t>16297</w:t>
      </w:r>
      <w:r>
        <w:rPr>
          <w:rFonts w:hint="eastAsia" w:ascii="Times New Roman" w:hAnsi="Times New Roman" w:eastAsia="仿宋_GB2312" w:cs="Times New Roman"/>
          <w:bCs/>
          <w:color w:val="auto"/>
          <w:spacing w:val="0"/>
          <w:sz w:val="32"/>
          <w:szCs w:val="32"/>
          <w:highlight w:val="none"/>
          <w:lang w:val="zh-CN" w:eastAsia="zh-CN"/>
        </w:rPr>
        <w:t>-</w:t>
      </w:r>
      <w:r>
        <w:rPr>
          <w:rFonts w:hint="eastAsia" w:ascii="Times New Roman" w:hAnsi="Times New Roman" w:eastAsia="仿宋_GB2312" w:cs="Times New Roman"/>
          <w:bCs/>
          <w:color w:val="auto"/>
          <w:spacing w:val="0"/>
          <w:sz w:val="32"/>
          <w:szCs w:val="32"/>
          <w:highlight w:val="none"/>
          <w:lang w:val="en-US" w:eastAsia="zh-CN"/>
        </w:rPr>
        <w:t>1996</w:t>
      </w:r>
      <w:r>
        <w:rPr>
          <w:rFonts w:hint="eastAsia" w:ascii="Times New Roman" w:hAnsi="Times New Roman" w:eastAsia="仿宋_GB2312" w:cs="Times New Roman"/>
          <w:bCs/>
          <w:color w:val="auto"/>
          <w:spacing w:val="0"/>
          <w:sz w:val="32"/>
          <w:szCs w:val="32"/>
          <w:highlight w:val="none"/>
          <w:lang w:val="zh-CN" w:eastAsia="zh-CN"/>
        </w:rPr>
        <w:t>）表排放</w:t>
      </w:r>
      <w:r>
        <w:rPr>
          <w:rFonts w:hint="eastAsia" w:ascii="Times New Roman" w:hAnsi="Times New Roman" w:eastAsia="仿宋_GB2312" w:cs="Times New Roman"/>
          <w:bCs/>
          <w:color w:val="auto"/>
          <w:spacing w:val="0"/>
          <w:sz w:val="32"/>
          <w:szCs w:val="32"/>
          <w:highlight w:val="none"/>
          <w:lang w:val="en-US" w:eastAsia="zh-CN"/>
        </w:rPr>
        <w:t>2</w:t>
      </w:r>
      <w:r>
        <w:rPr>
          <w:rFonts w:hint="eastAsia" w:ascii="Times New Roman" w:hAnsi="Times New Roman" w:eastAsia="仿宋_GB2312" w:cs="Times New Roman"/>
          <w:bCs/>
          <w:color w:val="auto"/>
          <w:spacing w:val="0"/>
          <w:sz w:val="32"/>
          <w:szCs w:val="32"/>
          <w:highlight w:val="none"/>
          <w:lang w:val="zh-CN" w:eastAsia="zh-CN"/>
        </w:rPr>
        <w:t>限值要求，氯化氢</w:t>
      </w:r>
      <w:r>
        <w:rPr>
          <w:rFonts w:hint="eastAsia" w:ascii="Times New Roman" w:hAnsi="Times New Roman" w:eastAsia="仿宋_GB2312" w:cs="Times New Roman"/>
          <w:bCs/>
          <w:color w:val="auto"/>
          <w:spacing w:val="0"/>
          <w:sz w:val="32"/>
          <w:szCs w:val="32"/>
          <w:highlight w:val="none"/>
          <w:lang w:val="en-US" w:eastAsia="zh-CN"/>
        </w:rPr>
        <w:t>执行</w:t>
      </w:r>
      <w:r>
        <w:rPr>
          <w:rFonts w:hint="eastAsia" w:ascii="Times New Roman" w:hAnsi="Times New Roman" w:eastAsia="仿宋_GB2312" w:cs="Times New Roman"/>
          <w:bCs/>
          <w:color w:val="auto"/>
          <w:spacing w:val="0"/>
          <w:sz w:val="32"/>
          <w:szCs w:val="32"/>
          <w:highlight w:val="none"/>
          <w:lang w:val="zh-CN"/>
        </w:rPr>
        <w:t>《无机化学工业污染物排放标准》（GB31573-2015）及修改单表</w:t>
      </w:r>
      <w:r>
        <w:rPr>
          <w:rFonts w:hint="eastAsia" w:ascii="Times New Roman" w:hAnsi="Times New Roman" w:eastAsia="仿宋_GB2312" w:cs="Times New Roman"/>
          <w:bCs/>
          <w:color w:val="auto"/>
          <w:spacing w:val="0"/>
          <w:sz w:val="32"/>
          <w:szCs w:val="32"/>
          <w:highlight w:val="none"/>
          <w:lang w:val="en-US" w:eastAsia="zh-CN"/>
        </w:rPr>
        <w:t>5</w:t>
      </w:r>
      <w:r>
        <w:rPr>
          <w:rFonts w:hint="eastAsia" w:ascii="Times New Roman" w:hAnsi="Times New Roman" w:eastAsia="仿宋_GB2312" w:cs="Times New Roman"/>
          <w:bCs/>
          <w:color w:val="auto"/>
          <w:spacing w:val="0"/>
          <w:sz w:val="32"/>
          <w:szCs w:val="32"/>
          <w:highlight w:val="none"/>
          <w:lang w:val="zh-CN"/>
        </w:rPr>
        <w:t>排放限值</w:t>
      </w:r>
      <w:r>
        <w:rPr>
          <w:rFonts w:hint="eastAsia" w:ascii="Times New Roman" w:hAnsi="Times New Roman" w:eastAsia="仿宋_GB2312" w:cs="Times New Roman"/>
          <w:bCs/>
          <w:color w:val="auto"/>
          <w:spacing w:val="0"/>
          <w:sz w:val="32"/>
          <w:szCs w:val="32"/>
          <w:highlight w:val="none"/>
          <w:lang w:val="zh-CN" w:eastAsia="zh-CN"/>
        </w:rPr>
        <w:t>要求</w:t>
      </w:r>
      <w:r>
        <w:rPr>
          <w:rFonts w:hint="eastAsia" w:ascii="Times New Roman" w:hAnsi="Times New Roman" w:eastAsia="仿宋_GB2312" w:cs="Times New Roman"/>
          <w:bCs/>
          <w:color w:val="auto"/>
          <w:spacing w:val="0"/>
          <w:sz w:val="32"/>
          <w:szCs w:val="32"/>
          <w:highlight w:val="none"/>
          <w:lang w:val="zh-CN"/>
        </w:rPr>
        <w:t>。</w:t>
      </w:r>
    </w:p>
    <w:p w14:paraId="3DB5C25C">
      <w:pPr>
        <w:spacing w:line="576"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（四）严格落实废水污染防治措施。同意采用《报告书》提出的处理工艺，做好各类污（废）水的收集和处理，</w:t>
      </w:r>
      <w:r>
        <w:rPr>
          <w:rFonts w:hint="eastAsia" w:ascii="仿宋_GB2312" w:hAnsi="Times New Roman" w:eastAsia="仿宋_GB2312" w:cs="Times New Roman"/>
          <w:sz w:val="32"/>
          <w:szCs w:val="32"/>
        </w:rPr>
        <w:t>要求合理设计污水处理站运行参数，</w:t>
      </w:r>
      <w:r>
        <w:rPr>
          <w:rFonts w:hint="eastAsia" w:ascii="仿宋_GB2312" w:hAnsi="Times New Roman" w:eastAsia="仿宋_GB2312" w:cs="Times New Roman"/>
          <w:spacing w:val="-10"/>
          <w:sz w:val="32"/>
          <w:szCs w:val="32"/>
        </w:rPr>
        <w:t>加强污水处理设施的维护管理工作，确保正常运行,保证污水处理达标。要求设置足够容积的事故废水收集池，收集事故状态下的厂区废水，严禁废水超标排放和私设暗管外排。排放的废水执行园区污水处理厂的纳管标准。</w:t>
      </w:r>
    </w:p>
    <w:p w14:paraId="2D77C01F">
      <w:pPr>
        <w:spacing w:line="576"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污废水的输送管道、污废水储存设备及处理构筑物等环境风险区域必须严格落实防腐、防渗措施。结合厂区平面布置采取分区防渗措施。开展地下水环境长期监测，发现异常情况应及时采取有效应对措施，防控地下水污染。</w:t>
      </w:r>
    </w:p>
    <w:p w14:paraId="3C97A878">
      <w:pPr>
        <w:spacing w:line="576"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（五）严格落实固体废物污染防治措施。对固体废物实施分类处置处理，实现“资源化、减量化、无害化”。危险废物交有资质的单位处置，危险废物贮存设施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w:t>
      </w:r>
      <w:r>
        <w:rPr>
          <w:rFonts w:hint="eastAsia" w:ascii="Times New Roman" w:hAnsi="Times New Roman" w:eastAsia="仿宋_GB2312" w:cs="Times New Roman"/>
          <w:bCs/>
          <w:color w:val="auto"/>
          <w:spacing w:val="0"/>
          <w:sz w:val="32"/>
          <w:szCs w:val="32"/>
          <w:highlight w:val="none"/>
          <w:lang w:val="zh-CN"/>
        </w:rPr>
        <w:t xml:space="preserve">》（GB18597-2023）标准要求。  </w:t>
      </w:r>
    </w:p>
    <w:p w14:paraId="7A901C01">
      <w:pPr>
        <w:spacing w:line="576"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（六）</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按照环境影响报告书提出的环境监测计划，委托有资质单位定期进行监测，需安装自动监测设备的应与生态环境主管部门的监控设备联网。</w:t>
      </w:r>
    </w:p>
    <w:p w14:paraId="7404293C">
      <w:pPr>
        <w:spacing w:line="576"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（七）</w:t>
      </w:r>
      <w:r>
        <w:rPr>
          <w:rFonts w:ascii="Times New Roman" w:hAnsi="Times New Roman" w:eastAsia="仿宋_GB2312" w:cs="Times New Roman"/>
          <w:spacing w:val="-10"/>
          <w:sz w:val="32"/>
          <w:szCs w:val="32"/>
        </w:rPr>
        <w:t>本项目应按照“企业自救、属地为主、分级响应、区域联动”的原则，针对本项目制定突发环境事故应急预案，分解责任具体落实到负责人，并实现与企业现有环境应急预案、相关部门和各地区突发环境事件应急预案的有效衔接。建立应急队伍，配备相应的应急装备。</w:t>
      </w:r>
      <w:r>
        <w:rPr>
          <w:rFonts w:hint="eastAsia" w:ascii="Times New Roman" w:hAnsi="Times New Roman" w:eastAsia="仿宋_GB2312" w:cs="Times New Roman"/>
          <w:spacing w:val="-10"/>
          <w:sz w:val="32"/>
          <w:szCs w:val="32"/>
        </w:rPr>
        <w:t>严格落实环保设施安全生产工作要求，健全企业内部污染防治设施稳定运行和管理责任制度，委托有相应资质的设计单位对重点环保设施进行设计，并定期做好环保设备设施安全风险辨识评估和隐患排查治理。</w:t>
      </w:r>
    </w:p>
    <w:p w14:paraId="54901AE5">
      <w:pPr>
        <w:spacing w:line="576"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14:paraId="202241B5">
      <w:pPr>
        <w:spacing w:line="576"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（一）建设单位必须配合阜新氟产业开发区管委会按照《阜新伊吗图氟产业开发区区域污染物削减方案》落实有关具体措施，保证区域环境质量。</w:t>
      </w:r>
    </w:p>
    <w:p w14:paraId="4D53734E">
      <w:pPr>
        <w:spacing w:line="576"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（二）在工程施工和运行过程中，需建立畅通的公众参与平台，及时解决公众担忧的环境问题，满足公众合理的环境诉求。定期发布环境信息，并主动接受社会监督。</w:t>
      </w:r>
    </w:p>
    <w:p w14:paraId="4EEF3E73">
      <w:pPr>
        <w:spacing w:line="576"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14:paraId="1D246899">
      <w:pPr>
        <w:spacing w:line="576"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14:paraId="30603081">
      <w:pPr>
        <w:spacing w:line="576"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14:paraId="6697BB7C">
      <w:pPr>
        <w:spacing w:line="576"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五</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14:paraId="3EAAB526">
      <w:pPr>
        <w:pStyle w:val="5"/>
        <w:widowControl/>
        <w:spacing w:line="576"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五、阜新生态环境局阜</w:t>
      </w:r>
      <w:r>
        <w:rPr>
          <w:rFonts w:hint="eastAsia" w:ascii="Times New Roman" w:hAnsi="Times New Roman" w:eastAsia="仿宋_GB2312"/>
          <w:spacing w:val="-10"/>
          <w:sz w:val="32"/>
          <w:szCs w:val="32"/>
        </w:rPr>
        <w:t>新</w:t>
      </w:r>
      <w:r>
        <w:rPr>
          <w:rFonts w:ascii="Times New Roman" w:hAnsi="Times New Roman" w:eastAsia="仿宋_GB2312"/>
          <w:spacing w:val="-10"/>
          <w:sz w:val="32"/>
          <w:szCs w:val="32"/>
        </w:rPr>
        <w:t xml:space="preserve">县分局负责该项目的环境保护“三同时”监督检查及管理工作。 </w:t>
      </w:r>
    </w:p>
    <w:p w14:paraId="2DF1CBB4">
      <w:pPr>
        <w:pStyle w:val="5"/>
        <w:widowControl/>
        <w:spacing w:line="576" w:lineRule="exact"/>
        <w:rPr>
          <w:rFonts w:ascii="Times New Roman" w:hAnsi="Times New Roman" w:eastAsia="仿宋_GB2312"/>
          <w:spacing w:val="-10"/>
          <w:sz w:val="32"/>
          <w:szCs w:val="32"/>
        </w:rPr>
      </w:pPr>
    </w:p>
    <w:p w14:paraId="37FB5E04">
      <w:pPr>
        <w:spacing w:line="576"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14:paraId="67693BB6">
      <w:pPr>
        <w:spacing w:line="576"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 xml:space="preserve"> 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7</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15</w:t>
      </w:r>
      <w:r>
        <w:rPr>
          <w:rFonts w:ascii="Times New Roman" w:hAnsi="Times New Roman" w:eastAsia="仿宋_GB2312" w:cs="Times New Roman"/>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00"/>
    <w:family w:val="auto"/>
    <w:pitch w:val="default"/>
    <w:sig w:usb0="00000000" w:usb1="00000000" w:usb2="00000000"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5A234">
    <w:pPr>
      <w:pStyle w:val="3"/>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3ACBCC6F">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0394"/>
    <w:rsid w:val="0004288B"/>
    <w:rsid w:val="0005407F"/>
    <w:rsid w:val="000772DF"/>
    <w:rsid w:val="000877A7"/>
    <w:rsid w:val="000A71FA"/>
    <w:rsid w:val="000B20D2"/>
    <w:rsid w:val="000B72A8"/>
    <w:rsid w:val="000C2331"/>
    <w:rsid w:val="000E2BE0"/>
    <w:rsid w:val="000F41D6"/>
    <w:rsid w:val="000F53C5"/>
    <w:rsid w:val="00104A5D"/>
    <w:rsid w:val="0010758B"/>
    <w:rsid w:val="00111C6F"/>
    <w:rsid w:val="001330FB"/>
    <w:rsid w:val="00157C8A"/>
    <w:rsid w:val="00171391"/>
    <w:rsid w:val="001731AA"/>
    <w:rsid w:val="0018776B"/>
    <w:rsid w:val="00191FDF"/>
    <w:rsid w:val="00193BBC"/>
    <w:rsid w:val="00194074"/>
    <w:rsid w:val="001A5B2D"/>
    <w:rsid w:val="001A6C6B"/>
    <w:rsid w:val="001A6EAC"/>
    <w:rsid w:val="001C2CCB"/>
    <w:rsid w:val="001C3647"/>
    <w:rsid w:val="001C50A0"/>
    <w:rsid w:val="001D47C6"/>
    <w:rsid w:val="001D7B66"/>
    <w:rsid w:val="001E0F98"/>
    <w:rsid w:val="002057F1"/>
    <w:rsid w:val="002456ED"/>
    <w:rsid w:val="00256973"/>
    <w:rsid w:val="00274C2A"/>
    <w:rsid w:val="002826E9"/>
    <w:rsid w:val="002940A1"/>
    <w:rsid w:val="00294F26"/>
    <w:rsid w:val="002A0C67"/>
    <w:rsid w:val="002A47E0"/>
    <w:rsid w:val="002A4DC6"/>
    <w:rsid w:val="002A51B1"/>
    <w:rsid w:val="002A5367"/>
    <w:rsid w:val="002B06E7"/>
    <w:rsid w:val="002B561C"/>
    <w:rsid w:val="002E5C75"/>
    <w:rsid w:val="002E7EE1"/>
    <w:rsid w:val="002F78E6"/>
    <w:rsid w:val="00333998"/>
    <w:rsid w:val="0034667A"/>
    <w:rsid w:val="003746BD"/>
    <w:rsid w:val="0037691A"/>
    <w:rsid w:val="0038131F"/>
    <w:rsid w:val="003A1ABB"/>
    <w:rsid w:val="003D7956"/>
    <w:rsid w:val="003D7E65"/>
    <w:rsid w:val="003E2C10"/>
    <w:rsid w:val="003F5744"/>
    <w:rsid w:val="003F7A74"/>
    <w:rsid w:val="004020CD"/>
    <w:rsid w:val="00426BF8"/>
    <w:rsid w:val="0042786A"/>
    <w:rsid w:val="00462E4C"/>
    <w:rsid w:val="00482EA7"/>
    <w:rsid w:val="00486C50"/>
    <w:rsid w:val="00494DEB"/>
    <w:rsid w:val="004B065A"/>
    <w:rsid w:val="004B21F9"/>
    <w:rsid w:val="004B667A"/>
    <w:rsid w:val="004C0B50"/>
    <w:rsid w:val="004D0431"/>
    <w:rsid w:val="004D308E"/>
    <w:rsid w:val="004E1A1D"/>
    <w:rsid w:val="004E2595"/>
    <w:rsid w:val="004E652E"/>
    <w:rsid w:val="004F34E7"/>
    <w:rsid w:val="00512841"/>
    <w:rsid w:val="00527F22"/>
    <w:rsid w:val="00530CFF"/>
    <w:rsid w:val="00532829"/>
    <w:rsid w:val="00540572"/>
    <w:rsid w:val="00590076"/>
    <w:rsid w:val="005B28C4"/>
    <w:rsid w:val="005D0479"/>
    <w:rsid w:val="005E4490"/>
    <w:rsid w:val="005F21FA"/>
    <w:rsid w:val="006037D7"/>
    <w:rsid w:val="00615B33"/>
    <w:rsid w:val="006310D1"/>
    <w:rsid w:val="00643748"/>
    <w:rsid w:val="00656B24"/>
    <w:rsid w:val="00663AD3"/>
    <w:rsid w:val="00671F04"/>
    <w:rsid w:val="00674DDA"/>
    <w:rsid w:val="00676887"/>
    <w:rsid w:val="00682423"/>
    <w:rsid w:val="0068503F"/>
    <w:rsid w:val="00691B10"/>
    <w:rsid w:val="00692991"/>
    <w:rsid w:val="00695732"/>
    <w:rsid w:val="0069697F"/>
    <w:rsid w:val="006A6183"/>
    <w:rsid w:val="006B0FA9"/>
    <w:rsid w:val="006B669E"/>
    <w:rsid w:val="006B7BB4"/>
    <w:rsid w:val="006C6436"/>
    <w:rsid w:val="006C753A"/>
    <w:rsid w:val="006D4270"/>
    <w:rsid w:val="006E16EB"/>
    <w:rsid w:val="006F3E79"/>
    <w:rsid w:val="006F6248"/>
    <w:rsid w:val="0071309C"/>
    <w:rsid w:val="0072384C"/>
    <w:rsid w:val="0073467E"/>
    <w:rsid w:val="00753C73"/>
    <w:rsid w:val="0075515A"/>
    <w:rsid w:val="00755A13"/>
    <w:rsid w:val="007577FD"/>
    <w:rsid w:val="00765153"/>
    <w:rsid w:val="0076595C"/>
    <w:rsid w:val="0076661D"/>
    <w:rsid w:val="007667AA"/>
    <w:rsid w:val="00784834"/>
    <w:rsid w:val="00791E61"/>
    <w:rsid w:val="0079373D"/>
    <w:rsid w:val="007A75A6"/>
    <w:rsid w:val="007B2D01"/>
    <w:rsid w:val="007B7BE4"/>
    <w:rsid w:val="007C4465"/>
    <w:rsid w:val="007D2FB7"/>
    <w:rsid w:val="008042C2"/>
    <w:rsid w:val="00813985"/>
    <w:rsid w:val="00831141"/>
    <w:rsid w:val="008317E6"/>
    <w:rsid w:val="00864320"/>
    <w:rsid w:val="00880C89"/>
    <w:rsid w:val="008921AB"/>
    <w:rsid w:val="008932AC"/>
    <w:rsid w:val="008943E8"/>
    <w:rsid w:val="008D6311"/>
    <w:rsid w:val="008D65B1"/>
    <w:rsid w:val="008E2169"/>
    <w:rsid w:val="008F4787"/>
    <w:rsid w:val="008F5281"/>
    <w:rsid w:val="00903E85"/>
    <w:rsid w:val="00904FA0"/>
    <w:rsid w:val="009051AF"/>
    <w:rsid w:val="009144D4"/>
    <w:rsid w:val="0092604E"/>
    <w:rsid w:val="009260DF"/>
    <w:rsid w:val="00932145"/>
    <w:rsid w:val="009346BA"/>
    <w:rsid w:val="00944C05"/>
    <w:rsid w:val="00946F50"/>
    <w:rsid w:val="00971762"/>
    <w:rsid w:val="0098294A"/>
    <w:rsid w:val="00997F8B"/>
    <w:rsid w:val="009C05F7"/>
    <w:rsid w:val="009C1C42"/>
    <w:rsid w:val="009C48EA"/>
    <w:rsid w:val="009D53F0"/>
    <w:rsid w:val="009D79FC"/>
    <w:rsid w:val="009E28AA"/>
    <w:rsid w:val="00A0092E"/>
    <w:rsid w:val="00A04DB2"/>
    <w:rsid w:val="00A05FA7"/>
    <w:rsid w:val="00A06109"/>
    <w:rsid w:val="00A11FEC"/>
    <w:rsid w:val="00A15E57"/>
    <w:rsid w:val="00A20660"/>
    <w:rsid w:val="00A3198F"/>
    <w:rsid w:val="00A54D28"/>
    <w:rsid w:val="00A6469C"/>
    <w:rsid w:val="00A67784"/>
    <w:rsid w:val="00A740DA"/>
    <w:rsid w:val="00A869D4"/>
    <w:rsid w:val="00A95583"/>
    <w:rsid w:val="00AA6496"/>
    <w:rsid w:val="00AB1E2F"/>
    <w:rsid w:val="00AB6E0F"/>
    <w:rsid w:val="00AE1711"/>
    <w:rsid w:val="00AF1208"/>
    <w:rsid w:val="00AF3C50"/>
    <w:rsid w:val="00B04E5E"/>
    <w:rsid w:val="00B05010"/>
    <w:rsid w:val="00B155B3"/>
    <w:rsid w:val="00B17E1B"/>
    <w:rsid w:val="00B30115"/>
    <w:rsid w:val="00B37380"/>
    <w:rsid w:val="00B44CD5"/>
    <w:rsid w:val="00B45AE3"/>
    <w:rsid w:val="00B52564"/>
    <w:rsid w:val="00B53D45"/>
    <w:rsid w:val="00B64F4F"/>
    <w:rsid w:val="00B70181"/>
    <w:rsid w:val="00B70763"/>
    <w:rsid w:val="00B73574"/>
    <w:rsid w:val="00B74C9F"/>
    <w:rsid w:val="00B74E75"/>
    <w:rsid w:val="00B8261A"/>
    <w:rsid w:val="00B95F3D"/>
    <w:rsid w:val="00B96924"/>
    <w:rsid w:val="00BA78CC"/>
    <w:rsid w:val="00BC2061"/>
    <w:rsid w:val="00BC5C23"/>
    <w:rsid w:val="00BD10E9"/>
    <w:rsid w:val="00BD37C8"/>
    <w:rsid w:val="00BD6798"/>
    <w:rsid w:val="00C022C6"/>
    <w:rsid w:val="00C11786"/>
    <w:rsid w:val="00C20BD7"/>
    <w:rsid w:val="00C36D6C"/>
    <w:rsid w:val="00C4024E"/>
    <w:rsid w:val="00C422EA"/>
    <w:rsid w:val="00C442F4"/>
    <w:rsid w:val="00C5676D"/>
    <w:rsid w:val="00C62448"/>
    <w:rsid w:val="00C64E75"/>
    <w:rsid w:val="00C71F0B"/>
    <w:rsid w:val="00C731B7"/>
    <w:rsid w:val="00C751B7"/>
    <w:rsid w:val="00C85CD2"/>
    <w:rsid w:val="00C93F4B"/>
    <w:rsid w:val="00C95223"/>
    <w:rsid w:val="00CA44E1"/>
    <w:rsid w:val="00CD32DB"/>
    <w:rsid w:val="00CD60A8"/>
    <w:rsid w:val="00CE2BDA"/>
    <w:rsid w:val="00CE7A30"/>
    <w:rsid w:val="00CE7C7A"/>
    <w:rsid w:val="00CF6FEF"/>
    <w:rsid w:val="00D02682"/>
    <w:rsid w:val="00D0306D"/>
    <w:rsid w:val="00D14EC1"/>
    <w:rsid w:val="00D33A1E"/>
    <w:rsid w:val="00D4067C"/>
    <w:rsid w:val="00D541D0"/>
    <w:rsid w:val="00D72C21"/>
    <w:rsid w:val="00D96AA6"/>
    <w:rsid w:val="00DA4D1A"/>
    <w:rsid w:val="00DB3A0C"/>
    <w:rsid w:val="00DB7DE0"/>
    <w:rsid w:val="00DC3F60"/>
    <w:rsid w:val="00DC7288"/>
    <w:rsid w:val="00DD12A7"/>
    <w:rsid w:val="00DE0E54"/>
    <w:rsid w:val="00DE4724"/>
    <w:rsid w:val="00DF31E8"/>
    <w:rsid w:val="00DF3B25"/>
    <w:rsid w:val="00E00AF7"/>
    <w:rsid w:val="00E01AC0"/>
    <w:rsid w:val="00E3480C"/>
    <w:rsid w:val="00E441F1"/>
    <w:rsid w:val="00E52B86"/>
    <w:rsid w:val="00E64810"/>
    <w:rsid w:val="00E72411"/>
    <w:rsid w:val="00E72BCB"/>
    <w:rsid w:val="00E74EEA"/>
    <w:rsid w:val="00E87BDD"/>
    <w:rsid w:val="00EA2FDC"/>
    <w:rsid w:val="00EC40BD"/>
    <w:rsid w:val="00EC604D"/>
    <w:rsid w:val="00EE1422"/>
    <w:rsid w:val="00EE6F60"/>
    <w:rsid w:val="00EF2551"/>
    <w:rsid w:val="00F02277"/>
    <w:rsid w:val="00F05B1A"/>
    <w:rsid w:val="00F14B47"/>
    <w:rsid w:val="00F224C7"/>
    <w:rsid w:val="00F2280D"/>
    <w:rsid w:val="00F23B21"/>
    <w:rsid w:val="00F263A5"/>
    <w:rsid w:val="00F5130F"/>
    <w:rsid w:val="00F559CA"/>
    <w:rsid w:val="00F629DD"/>
    <w:rsid w:val="00F63716"/>
    <w:rsid w:val="00F767FE"/>
    <w:rsid w:val="00F877C7"/>
    <w:rsid w:val="00F91C57"/>
    <w:rsid w:val="00F93B3C"/>
    <w:rsid w:val="00F946F8"/>
    <w:rsid w:val="00FB459C"/>
    <w:rsid w:val="00FB74AD"/>
    <w:rsid w:val="00FB7EC7"/>
    <w:rsid w:val="00FC1639"/>
    <w:rsid w:val="00FD39BF"/>
    <w:rsid w:val="00FE633D"/>
    <w:rsid w:val="00FF3E59"/>
    <w:rsid w:val="00FF563E"/>
    <w:rsid w:val="00FF642D"/>
    <w:rsid w:val="044811AB"/>
    <w:rsid w:val="05E56B5A"/>
    <w:rsid w:val="1A8D294F"/>
    <w:rsid w:val="25CE1675"/>
    <w:rsid w:val="29974297"/>
    <w:rsid w:val="2F9A5356"/>
    <w:rsid w:val="2FC14BCE"/>
    <w:rsid w:val="311331FC"/>
    <w:rsid w:val="380F54D5"/>
    <w:rsid w:val="45C67A8C"/>
    <w:rsid w:val="5D463024"/>
    <w:rsid w:val="605F6D88"/>
    <w:rsid w:val="64F26DFF"/>
    <w:rsid w:val="6A4D3FA6"/>
    <w:rsid w:val="739754C2"/>
    <w:rsid w:val="76314207"/>
    <w:rsid w:val="79974DA2"/>
    <w:rsid w:val="7A1930E6"/>
    <w:rsid w:val="7B6B3A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jc w:val="left"/>
    </w:pPr>
    <w:rPr>
      <w:rFonts w:cs="Times New Roman"/>
      <w:kern w:val="0"/>
      <w:sz w:val="16"/>
      <w:szCs w:val="16"/>
    </w:rPr>
  </w:style>
  <w:style w:type="character" w:styleId="8">
    <w:name w:val="Strong"/>
    <w:qFormat/>
    <w:uiPriority w:val="22"/>
    <w:rPr>
      <w:b/>
    </w:rPr>
  </w:style>
  <w:style w:type="character" w:customStyle="1" w:styleId="9">
    <w:name w:val="页眉 Char"/>
    <w:basedOn w:val="7"/>
    <w:link w:val="4"/>
    <w:qFormat/>
    <w:uiPriority w:val="0"/>
    <w:rPr>
      <w:kern w:val="2"/>
      <w:sz w:val="18"/>
      <w:szCs w:val="18"/>
    </w:rPr>
  </w:style>
  <w:style w:type="character" w:customStyle="1" w:styleId="10">
    <w:name w:val="页脚 Char"/>
    <w:basedOn w:val="7"/>
    <w:link w:val="3"/>
    <w:qFormat/>
    <w:uiPriority w:val="0"/>
    <w:rPr>
      <w:kern w:val="2"/>
      <w:sz w:val="18"/>
      <w:szCs w:val="18"/>
    </w:rPr>
  </w:style>
  <w:style w:type="character" w:customStyle="1" w:styleId="11">
    <w:name w:val="fontstyle01"/>
    <w:basedOn w:val="7"/>
    <w:qFormat/>
    <w:uiPriority w:val="0"/>
    <w:rPr>
      <w:rFonts w:hint="eastAsia" w:ascii="宋体" w:hAnsi="宋体" w:eastAsia="宋体"/>
      <w:color w:val="000000"/>
      <w:sz w:val="24"/>
      <w:szCs w:val="24"/>
    </w:rPr>
  </w:style>
  <w:style w:type="character" w:customStyle="1" w:styleId="12">
    <w:name w:val="fontstyle21"/>
    <w:basedOn w:val="7"/>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2364</Words>
  <Characters>2462</Characters>
  <Lines>20</Lines>
  <Paragraphs>5</Paragraphs>
  <TotalTime>0</TotalTime>
  <ScaleCrop>false</ScaleCrop>
  <LinksUpToDate>false</LinksUpToDate>
  <CharactersWithSpaces>2526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2019-04-29T03:18:00Z</dcterms:created>
  <dc:creator>Administrator</dc:creator>
  <cp:lastModifiedBy>lenov</cp:lastModifiedBy>
  <cp:lastPrinted>2026-05-20T09:03:00Z</cp:lastPrinted>
  <dcterms:modified xsi:type="dcterms:W3CDTF">2026-07-16T03:21:12Z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88536EA5530146328F4FECCF6F23773A</vt:lpwstr>
  </property>
  <property fmtid="{D5CDD505-2E9C-101B-9397-08002B2CF9AE}" pid="4" name="KSOTemplateDocerSaveRecord">
    <vt:lpwstr>eyJoZGlkIjoiZTU4ZTA4YjgzOTQzYWYyY2RhNWM3NGUzZjFmNGM0ODgifQ==</vt:lpwstr>
  </property>
</Properties>
</file>