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CD8B77">
      <w:pPr>
        <w:spacing w:line="600" w:lineRule="exact"/>
        <w:jc w:val="center"/>
        <w:rPr>
          <w:rFonts w:hint="default" w:ascii="仿宋_GB2312" w:hAnsi="仿宋_GB2312" w:eastAsia="仿宋_GB2312" w:cs="仿宋_GB2312"/>
          <w:sz w:val="44"/>
          <w:szCs w:val="44"/>
          <w:lang w:val="en-US" w:eastAsia="zh-CN"/>
        </w:rPr>
      </w:pPr>
    </w:p>
    <w:p w14:paraId="52E90DA2">
      <w:pPr>
        <w:rPr>
          <w:rFonts w:hint="eastAsia" w:ascii="方正小标宋简体" w:hAnsi="方正小标宋简体" w:eastAsia="方正小标宋简体" w:cs="方正小标宋简体"/>
          <w:sz w:val="28"/>
          <w:szCs w:val="28"/>
        </w:rPr>
      </w:pPr>
    </w:p>
    <w:p w14:paraId="70F9E468">
      <w:pPr>
        <w:jc w:val="center"/>
        <w:rPr>
          <w:rFonts w:hint="eastAsia" w:ascii="方正小标宋简体" w:hAnsi="方正小标宋简体" w:eastAsia="方正小标宋简体" w:cs="方正小标宋简体"/>
          <w:color w:val="000000"/>
          <w:sz w:val="32"/>
          <w:highlight w:val="none"/>
        </w:rPr>
      </w:pPr>
      <w:r>
        <w:rPr>
          <w:rFonts w:hint="eastAsia" w:ascii="方正小标宋简体" w:hAnsi="方正小标宋简体" w:eastAsia="方正小标宋简体" w:cs="方正小标宋简体"/>
          <w:sz w:val="32"/>
        </w:rPr>
        <w:t xml:space="preserve">                          </w:t>
      </w:r>
      <w:r>
        <w:rPr>
          <w:rFonts w:hint="eastAsia" w:ascii="方正小标宋简体" w:hAnsi="方正小标宋简体" w:eastAsia="方正小标宋简体" w:cs="方正小标宋简体"/>
          <w:sz w:val="32"/>
          <w:highlight w:val="none"/>
        </w:rPr>
        <w:t xml:space="preserve">  </w:t>
      </w:r>
      <w:r>
        <w:rPr>
          <w:rFonts w:hint="eastAsia" w:ascii="仿宋_GB2312" w:hAnsi="仿宋_GB2312" w:eastAsia="仿宋_GB2312" w:cs="仿宋_GB2312"/>
          <w:color w:val="auto"/>
          <w:sz w:val="32"/>
          <w:highlight w:val="none"/>
        </w:rPr>
        <w:t>阜环审〔</w:t>
      </w:r>
      <w:r>
        <w:rPr>
          <w:rFonts w:hint="default" w:ascii="Times New Roman" w:hAnsi="Times New Roman" w:eastAsia="仿宋_GB2312" w:cs="Times New Roman"/>
          <w:color w:val="auto"/>
          <w:sz w:val="32"/>
          <w:highlight w:val="none"/>
        </w:rPr>
        <w:t>2026</w:t>
      </w:r>
      <w:r>
        <w:rPr>
          <w:rFonts w:hint="eastAsia" w:ascii="仿宋_GB2312" w:hAnsi="仿宋_GB2312" w:eastAsia="仿宋_GB2312" w:cs="仿宋_GB2312"/>
          <w:color w:val="auto"/>
          <w:sz w:val="32"/>
          <w:highlight w:val="none"/>
        </w:rPr>
        <w:t>〕</w:t>
      </w:r>
      <w:r>
        <w:rPr>
          <w:rFonts w:hint="default" w:ascii="Times New Roman" w:hAnsi="Times New Roman" w:eastAsia="仿宋_GB2312" w:cs="Times New Roman"/>
          <w:color w:val="auto"/>
          <w:sz w:val="32"/>
          <w:highlight w:val="none"/>
        </w:rPr>
        <w:t>1</w:t>
      </w:r>
      <w:r>
        <w:rPr>
          <w:rFonts w:hint="eastAsia" w:ascii="Times New Roman" w:hAnsi="Times New Roman" w:eastAsia="仿宋_GB2312" w:cs="Times New Roman"/>
          <w:color w:val="auto"/>
          <w:sz w:val="32"/>
          <w:highlight w:val="none"/>
          <w:lang w:val="en-US" w:eastAsia="zh-CN"/>
        </w:rPr>
        <w:t>17</w:t>
      </w:r>
      <w:r>
        <w:rPr>
          <w:rFonts w:hint="eastAsia" w:ascii="仿宋_GB2312" w:hAnsi="仿宋_GB2312" w:eastAsia="仿宋_GB2312" w:cs="仿宋_GB2312"/>
          <w:color w:val="auto"/>
          <w:sz w:val="32"/>
          <w:highlight w:val="none"/>
        </w:rPr>
        <w:t>号</w:t>
      </w:r>
    </w:p>
    <w:p w14:paraId="166D5279">
      <w:pPr>
        <w:jc w:val="center"/>
        <w:rPr>
          <w:rFonts w:hint="default" w:ascii="Times New Roman" w:hAnsi="Times New Roman" w:eastAsia="方正小标宋简体" w:cs="Times New Roman"/>
          <w:sz w:val="32"/>
          <w:szCs w:val="32"/>
        </w:rPr>
      </w:pPr>
      <w:r>
        <w:rPr>
          <w:rFonts w:hint="default" w:ascii="Times New Roman" w:hAnsi="Times New Roman" w:eastAsia="方正小标宋简体" w:cs="Times New Roman"/>
          <w:b w:val="0"/>
          <w:color w:val="auto"/>
          <w:kern w:val="2"/>
          <w:sz w:val="44"/>
          <w:szCs w:val="44"/>
          <w:lang w:val="en-US" w:eastAsia="zh-CN" w:bidi="ar-SA"/>
        </w:rPr>
        <w:t>关于《阜新蒙古族自治县十家子镇鑫磊碎石加工厂年加工30万立方米建筑用石项目环境影响报告表》的批复</w:t>
      </w:r>
    </w:p>
    <w:p w14:paraId="60127DCA">
      <w:pPr>
        <w:pStyle w:val="12"/>
        <w:keepNext w:val="0"/>
        <w:keepLines w:val="0"/>
        <w:pageBreakBefore w:val="0"/>
        <w:widowControl/>
        <w:numPr>
          <w:ilvl w:val="0"/>
          <w:numId w:val="0"/>
        </w:numPr>
        <w:kinsoku/>
        <w:wordWrap/>
        <w:overflowPunct/>
        <w:topLinePunct w:val="0"/>
        <w:autoSpaceDE/>
        <w:autoSpaceDN/>
        <w:bidi w:val="0"/>
        <w:adjustRightInd/>
        <w:snapToGrid/>
        <w:spacing w:line="576" w:lineRule="exact"/>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阜新蒙古族自治县十家子镇鑫磊碎石加工厂：</w:t>
      </w:r>
    </w:p>
    <w:p w14:paraId="766817D7">
      <w:pPr>
        <w:pStyle w:val="12"/>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你单位报送的《阜新蒙古族自治县十家子镇鑫磊碎石加工厂年加工30万立方米建筑用石项目环境影响报告表》(以下简称《报告表》)及审查申请收悉，经研究，批复如下。</w:t>
      </w:r>
    </w:p>
    <w:p w14:paraId="39275DB3">
      <w:pPr>
        <w:pStyle w:val="12"/>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一、项目基本情况</w:t>
      </w:r>
    </w:p>
    <w:p w14:paraId="0DA29D2A">
      <w:pPr>
        <w:pStyle w:val="12"/>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项目位于辽宁省阜新市阜新蒙古族自治县十家子镇小大来村。</w:t>
      </w:r>
      <w:r>
        <w:rPr>
          <w:rFonts w:hint="eastAsia" w:ascii="Times New Roman" w:hAnsi="Times New Roman" w:eastAsia="仿宋_GB2312" w:cs="Times New Roman"/>
          <w:color w:val="auto"/>
          <w:spacing w:val="-10"/>
          <w:sz w:val="32"/>
          <w:szCs w:val="32"/>
          <w:highlight w:val="none"/>
          <w:lang w:val="en-US" w:eastAsia="zh-CN"/>
        </w:rPr>
        <w:t>该项目租赁</w:t>
      </w:r>
      <w:r>
        <w:rPr>
          <w:rFonts w:hint="default" w:ascii="Times New Roman" w:hAnsi="Times New Roman" w:eastAsia="仿宋_GB2312" w:cs="Times New Roman"/>
          <w:color w:val="auto"/>
          <w:spacing w:val="-10"/>
          <w:sz w:val="32"/>
          <w:szCs w:val="32"/>
          <w:highlight w:val="none"/>
          <w:lang w:val="en-US" w:eastAsia="zh-CN"/>
        </w:rPr>
        <w:t>面积约17073m</w:t>
      </w:r>
      <w:r>
        <w:rPr>
          <w:rFonts w:hint="eastAsia" w:ascii="Times New Roman" w:hAnsi="Times New Roman" w:eastAsia="仿宋_GB2312" w:cs="Times New Roman"/>
          <w:color w:val="auto"/>
          <w:spacing w:val="-10"/>
          <w:sz w:val="32"/>
          <w:szCs w:val="32"/>
          <w:highlight w:val="none"/>
          <w:vertAlign w:val="superscript"/>
          <w:lang w:val="en-US" w:eastAsia="zh-CN"/>
        </w:rPr>
        <w:t>2</w:t>
      </w:r>
      <w:r>
        <w:rPr>
          <w:rFonts w:hint="eastAsia" w:ascii="Times New Roman" w:hAnsi="Times New Roman" w:eastAsia="仿宋_GB2312" w:cs="Times New Roman"/>
          <w:color w:val="auto"/>
          <w:spacing w:val="-10"/>
          <w:sz w:val="32"/>
          <w:szCs w:val="32"/>
          <w:highlight w:val="none"/>
          <w:lang w:val="en-US" w:eastAsia="zh-CN"/>
        </w:rPr>
        <w:t>，</w:t>
      </w:r>
      <w:r>
        <w:rPr>
          <w:rFonts w:hint="default" w:ascii="Times New Roman" w:hAnsi="Times New Roman" w:eastAsia="仿宋_GB2312" w:cs="Times New Roman"/>
          <w:color w:val="auto"/>
          <w:spacing w:val="-10"/>
          <w:sz w:val="32"/>
          <w:szCs w:val="32"/>
          <w:highlight w:val="none"/>
          <w:lang w:val="en-US" w:eastAsia="zh-CN"/>
        </w:rPr>
        <w:t>租用阜新广源玄武岩矿石开发有限公司现有高料生产区、撬装式加油装置，办公区</w:t>
      </w:r>
      <w:r>
        <w:rPr>
          <w:rFonts w:hint="eastAsia" w:ascii="Times New Roman" w:hAnsi="Times New Roman" w:eastAsia="仿宋_GB2312" w:cs="Times New Roman"/>
          <w:color w:val="auto"/>
          <w:spacing w:val="-10"/>
          <w:sz w:val="32"/>
          <w:szCs w:val="32"/>
          <w:highlight w:val="none"/>
          <w:lang w:val="en-US" w:eastAsia="zh-CN"/>
        </w:rPr>
        <w:t>。</w:t>
      </w:r>
      <w:r>
        <w:rPr>
          <w:rFonts w:hint="default" w:ascii="Times New Roman" w:hAnsi="Times New Roman" w:eastAsia="仿宋_GB2312" w:cs="Times New Roman"/>
          <w:color w:val="auto"/>
          <w:spacing w:val="-10"/>
          <w:sz w:val="32"/>
          <w:szCs w:val="32"/>
          <w:highlight w:val="none"/>
          <w:lang w:val="en-US" w:eastAsia="zh-CN"/>
        </w:rPr>
        <w:t>新建普料生产间、洗砂车间</w:t>
      </w:r>
      <w:r>
        <w:rPr>
          <w:rFonts w:hint="eastAsia" w:ascii="Times New Roman" w:hAnsi="Times New Roman" w:eastAsia="仿宋_GB2312" w:cs="Times New Roman"/>
          <w:color w:val="auto"/>
          <w:spacing w:val="-10"/>
          <w:sz w:val="32"/>
          <w:szCs w:val="32"/>
          <w:highlight w:val="none"/>
          <w:lang w:val="en-US" w:eastAsia="zh-CN"/>
        </w:rPr>
        <w:t>、成品库</w:t>
      </w:r>
      <w:r>
        <w:rPr>
          <w:rFonts w:hint="default" w:ascii="Times New Roman" w:hAnsi="Times New Roman" w:eastAsia="仿宋_GB2312" w:cs="Times New Roman"/>
          <w:color w:val="auto"/>
          <w:spacing w:val="-10"/>
          <w:sz w:val="32"/>
          <w:szCs w:val="32"/>
          <w:highlight w:val="none"/>
          <w:lang w:val="en-US" w:eastAsia="zh-CN"/>
        </w:rPr>
        <w:t>及相关附属设施等。建成后项目年加工30万立方米建筑用石。总投资</w:t>
      </w:r>
      <w:r>
        <w:rPr>
          <w:rFonts w:hint="eastAsia" w:ascii="Times New Roman" w:hAnsi="Times New Roman" w:eastAsia="仿宋_GB2312" w:cs="Times New Roman"/>
          <w:color w:val="auto"/>
          <w:spacing w:val="-10"/>
          <w:sz w:val="32"/>
          <w:szCs w:val="32"/>
          <w:highlight w:val="none"/>
          <w:lang w:val="en-US" w:eastAsia="zh-CN"/>
        </w:rPr>
        <w:t>1</w:t>
      </w:r>
      <w:r>
        <w:rPr>
          <w:rFonts w:hint="default" w:ascii="Times New Roman" w:hAnsi="Times New Roman" w:eastAsia="仿宋_GB2312" w:cs="Times New Roman"/>
          <w:color w:val="auto"/>
          <w:spacing w:val="-10"/>
          <w:sz w:val="32"/>
          <w:szCs w:val="32"/>
          <w:highlight w:val="none"/>
          <w:lang w:val="en-US" w:eastAsia="zh-CN"/>
        </w:rPr>
        <w:t>000万元，环保投资</w:t>
      </w:r>
      <w:r>
        <w:rPr>
          <w:rFonts w:hint="eastAsia" w:ascii="Times New Roman" w:hAnsi="Times New Roman" w:eastAsia="仿宋_GB2312" w:cs="Times New Roman"/>
          <w:color w:val="auto"/>
          <w:spacing w:val="-10"/>
          <w:sz w:val="32"/>
          <w:szCs w:val="32"/>
          <w:highlight w:val="none"/>
          <w:lang w:val="en-US" w:eastAsia="zh-CN"/>
        </w:rPr>
        <w:t>92</w:t>
      </w:r>
      <w:r>
        <w:rPr>
          <w:rFonts w:hint="default" w:ascii="Times New Roman" w:hAnsi="Times New Roman" w:eastAsia="仿宋_GB2312" w:cs="Times New Roman"/>
          <w:color w:val="auto"/>
          <w:spacing w:val="-10"/>
          <w:sz w:val="32"/>
          <w:szCs w:val="32"/>
          <w:highlight w:val="none"/>
          <w:lang w:val="en-US" w:eastAsia="zh-CN"/>
        </w:rPr>
        <w:t>万元。</w:t>
      </w:r>
    </w:p>
    <w:p w14:paraId="28100FF0">
      <w:pPr>
        <w:pStyle w:val="12"/>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textAlignment w:val="auto"/>
        <w:rPr>
          <w:rFonts w:hint="default" w:ascii="Times New Roman" w:hAnsi="Times New Roman" w:eastAsia="仿宋_GB2312" w:cs="Times New Roman"/>
          <w:color w:val="auto"/>
          <w:spacing w:val="-10"/>
          <w:sz w:val="32"/>
          <w:szCs w:val="32"/>
          <w:highlight w:val="none"/>
          <w:lang w:val="en-US" w:eastAsia="zh-CN"/>
        </w:rPr>
      </w:pPr>
      <w:r>
        <w:rPr>
          <w:rFonts w:hint="eastAsia" w:ascii="Times New Roman" w:hAnsi="Times New Roman" w:eastAsia="仿宋_GB2312" w:cs="Times New Roman"/>
          <w:color w:val="auto"/>
          <w:spacing w:val="-10"/>
          <w:sz w:val="32"/>
          <w:szCs w:val="32"/>
          <w:highlight w:val="none"/>
          <w:lang w:val="en-US" w:eastAsia="zh-CN"/>
        </w:rPr>
        <w:t>阜新蒙古族自治县发展和改革局以阜发改备〔2025〕39号文件对本项目进行备案。</w:t>
      </w:r>
      <w:r>
        <w:rPr>
          <w:rFonts w:hint="default" w:ascii="Times New Roman" w:hAnsi="Times New Roman" w:eastAsia="仿宋_GB2312" w:cs="Times New Roman"/>
          <w:color w:val="auto"/>
          <w:spacing w:val="-10"/>
          <w:sz w:val="32"/>
          <w:szCs w:val="32"/>
          <w:highlight w:val="none"/>
          <w:lang w:val="en-US" w:eastAsia="zh-CN"/>
        </w:rPr>
        <w:t>阜新市生态环境保护服务中心以《阜新蒙古族自治县十家子镇鑫磊碎石加工厂年加工30万立方米建筑用石项目环境影响报告表评估意见》（阜环评估〔202</w:t>
      </w:r>
      <w:r>
        <w:rPr>
          <w:rFonts w:hint="eastAsia" w:ascii="Times New Roman" w:hAnsi="Times New Roman" w:eastAsia="仿宋_GB2312" w:cs="Times New Roman"/>
          <w:color w:val="auto"/>
          <w:spacing w:val="-10"/>
          <w:sz w:val="32"/>
          <w:szCs w:val="32"/>
          <w:highlight w:val="none"/>
          <w:lang w:val="en-US" w:eastAsia="zh-CN"/>
        </w:rPr>
        <w:t>6</w:t>
      </w:r>
      <w:r>
        <w:rPr>
          <w:rFonts w:hint="default" w:ascii="Times New Roman" w:hAnsi="Times New Roman" w:eastAsia="仿宋_GB2312" w:cs="Times New Roman"/>
          <w:color w:val="auto"/>
          <w:spacing w:val="-10"/>
          <w:sz w:val="32"/>
          <w:szCs w:val="32"/>
          <w:highlight w:val="none"/>
          <w:lang w:val="en-US" w:eastAsia="zh-CN"/>
        </w:rPr>
        <w:t>〕</w:t>
      </w:r>
      <w:r>
        <w:rPr>
          <w:rFonts w:hint="eastAsia" w:ascii="Times New Roman" w:hAnsi="Times New Roman" w:eastAsia="仿宋_GB2312" w:cs="Times New Roman"/>
          <w:color w:val="auto"/>
          <w:spacing w:val="-10"/>
          <w:sz w:val="32"/>
          <w:szCs w:val="32"/>
          <w:highlight w:val="none"/>
          <w:lang w:val="en-US" w:eastAsia="zh-CN"/>
        </w:rPr>
        <w:t>64</w:t>
      </w:r>
      <w:r>
        <w:rPr>
          <w:rFonts w:hint="default" w:ascii="Times New Roman" w:hAnsi="Times New Roman" w:eastAsia="仿宋_GB2312" w:cs="Times New Roman"/>
          <w:color w:val="auto"/>
          <w:spacing w:val="-10"/>
          <w:sz w:val="32"/>
          <w:szCs w:val="32"/>
          <w:highlight w:val="none"/>
          <w:lang w:val="en-US" w:eastAsia="zh-CN"/>
        </w:rPr>
        <w:t>号）出具项目建设可行意见。该项目符合国家产业政策、行业规范要求，在全面落实《报告表》和本批复提出的各项环境保护措施后，工程建设对生态环境不利影响可以得到缓解和控制。我局原则同意《报告表》所列建设项目的性质、规模、工艺、地点和采取的生态环境保护措施。</w:t>
      </w:r>
    </w:p>
    <w:p w14:paraId="1CB7C9A0">
      <w:pPr>
        <w:pStyle w:val="12"/>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二、在项目设计、建设和运营管理中，你公司应严格落实《报告表》提出的各项生态环境保护和污染防治措施。同时，重点做好以下工作：</w:t>
      </w:r>
    </w:p>
    <w:p w14:paraId="2039B0E7">
      <w:pPr>
        <w:pStyle w:val="12"/>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（一）加强施工期环境管理</w:t>
      </w:r>
      <w:r>
        <w:rPr>
          <w:rFonts w:hint="eastAsia" w:ascii="Times New Roman" w:hAnsi="Times New Roman" w:eastAsia="仿宋_GB2312" w:cs="Times New Roman"/>
          <w:color w:val="auto"/>
          <w:spacing w:val="-10"/>
          <w:sz w:val="32"/>
          <w:szCs w:val="32"/>
          <w:highlight w:val="none"/>
          <w:lang w:val="en-US" w:eastAsia="zh-CN"/>
        </w:rPr>
        <w:t>，</w:t>
      </w:r>
      <w:r>
        <w:rPr>
          <w:rFonts w:hint="default" w:ascii="Times New Roman" w:hAnsi="Times New Roman" w:eastAsia="仿宋_GB2312" w:cs="Times New Roman"/>
          <w:color w:val="auto"/>
          <w:spacing w:val="-10"/>
          <w:sz w:val="32"/>
          <w:szCs w:val="32"/>
          <w:highlight w:val="none"/>
          <w:lang w:val="en-US" w:eastAsia="zh-CN"/>
        </w:rPr>
        <w:t>合理安排施工时间，优化施工工艺，防止工程施工造成环境污染或生态破坏。</w:t>
      </w:r>
    </w:p>
    <w:p w14:paraId="0A4BC105">
      <w:pPr>
        <w:pStyle w:val="12"/>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（二）强化大气污染防治措施。本项目废气主要为投料粉尘、破碎粉尘、筛分粉尘、原料及产品运输产生的扬尘。</w:t>
      </w:r>
    </w:p>
    <w:p w14:paraId="6222DDC3">
      <w:pPr>
        <w:pStyle w:val="12"/>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eastAsia" w:ascii="Times New Roman" w:hAnsi="Times New Roman" w:eastAsia="仿宋_GB2312" w:cs="Times New Roman"/>
          <w:color w:val="auto"/>
          <w:spacing w:val="-10"/>
          <w:sz w:val="32"/>
          <w:szCs w:val="32"/>
          <w:highlight w:val="none"/>
          <w:lang w:val="en-US" w:eastAsia="zh-CN"/>
        </w:rPr>
      </w:pPr>
      <w:r>
        <w:rPr>
          <w:rFonts w:hint="eastAsia" w:ascii="Times New Roman" w:hAnsi="Times New Roman" w:eastAsia="仿宋_GB2312" w:cs="Times New Roman"/>
          <w:color w:val="auto"/>
          <w:spacing w:val="-10"/>
          <w:sz w:val="32"/>
          <w:szCs w:val="32"/>
          <w:highlight w:val="none"/>
          <w:lang w:val="en-US" w:eastAsia="zh-CN"/>
        </w:rPr>
        <w:t>该项目各生产设施均在封闭车间内，输送带密闭，在半封闭投料口料斗上方设置喷淋设施雾化喷淋抑尘；高料生产区产生的</w:t>
      </w:r>
      <w:r>
        <w:rPr>
          <w:rFonts w:hint="eastAsia" w:eastAsia="仿宋_GB2312"/>
          <w:spacing w:val="0"/>
          <w:sz w:val="32"/>
          <w:szCs w:val="32"/>
          <w:highlight w:val="none"/>
          <w:lang w:eastAsia="zh-CN"/>
        </w:rPr>
        <w:t>破碎及筛分废气经</w:t>
      </w:r>
      <w:r>
        <w:rPr>
          <w:rFonts w:hint="eastAsia" w:ascii="仿宋_GB2312" w:hAnsi="仿宋_GB2312" w:eastAsia="仿宋_GB2312" w:cs="仿宋_GB2312"/>
          <w:spacing w:val="0"/>
          <w:sz w:val="32"/>
          <w:szCs w:val="32"/>
          <w:highlight w:val="none"/>
        </w:rPr>
        <w:t>各自生产线配备的</w:t>
      </w:r>
      <w:r>
        <w:rPr>
          <w:rFonts w:hint="eastAsia" w:eastAsia="仿宋_GB2312"/>
          <w:spacing w:val="0"/>
          <w:sz w:val="32"/>
          <w:szCs w:val="32"/>
          <w:highlight w:val="none"/>
          <w:lang w:val="en-US" w:eastAsia="zh-CN"/>
        </w:rPr>
        <w:t>集气罩</w:t>
      </w:r>
      <w:r>
        <w:rPr>
          <w:rFonts w:hint="eastAsia" w:eastAsia="仿宋_GB2312"/>
          <w:spacing w:val="0"/>
          <w:sz w:val="32"/>
          <w:szCs w:val="32"/>
          <w:highlight w:val="none"/>
          <w:lang w:eastAsia="zh-CN"/>
        </w:rPr>
        <w:t>收集</w:t>
      </w:r>
      <w:r>
        <w:rPr>
          <w:rFonts w:hint="eastAsia" w:ascii="仿宋_GB2312" w:hAnsi="仿宋_GB2312" w:eastAsia="仿宋_GB2312" w:cs="仿宋_GB2312"/>
          <w:color w:val="auto"/>
          <w:spacing w:val="-10"/>
          <w:sz w:val="32"/>
          <w:szCs w:val="32"/>
          <w:highlight w:val="none"/>
          <w:lang w:val="en-US" w:eastAsia="zh-CN"/>
        </w:rPr>
        <w:t>（收集效率为90%）</w:t>
      </w:r>
      <w:r>
        <w:rPr>
          <w:rFonts w:hint="eastAsia" w:eastAsia="仿宋_GB2312"/>
          <w:spacing w:val="0"/>
          <w:sz w:val="32"/>
          <w:szCs w:val="32"/>
          <w:highlight w:val="none"/>
          <w:lang w:eastAsia="zh-CN"/>
        </w:rPr>
        <w:t>，布袋除尘器处理后</w:t>
      </w:r>
      <w:r>
        <w:rPr>
          <w:rFonts w:hint="eastAsia" w:ascii="仿宋_GB2312" w:hAnsi="仿宋_GB2312" w:eastAsia="仿宋_GB2312" w:cs="仿宋_GB2312"/>
          <w:color w:val="auto"/>
          <w:spacing w:val="-10"/>
          <w:sz w:val="32"/>
          <w:szCs w:val="32"/>
          <w:highlight w:val="none"/>
          <w:lang w:val="en-US" w:eastAsia="zh-CN"/>
        </w:rPr>
        <w:t>（</w:t>
      </w:r>
      <w:r>
        <w:rPr>
          <w:rFonts w:hint="eastAsia" w:ascii="Times New Roman" w:hAnsi="Times New Roman" w:eastAsia="仿宋_GB2312" w:cs="Times New Roman"/>
          <w:color w:val="auto"/>
          <w:spacing w:val="-10"/>
          <w:sz w:val="32"/>
          <w:szCs w:val="32"/>
          <w:highlight w:val="none"/>
          <w:lang w:val="en-US" w:eastAsia="zh-CN"/>
        </w:rPr>
        <w:t>处理效率</w:t>
      </w:r>
      <w:r>
        <w:rPr>
          <w:rFonts w:hint="eastAsia" w:ascii="仿宋_GB2312" w:hAnsi="仿宋_GB2312" w:eastAsia="仿宋_GB2312" w:cs="仿宋_GB2312"/>
          <w:color w:val="auto"/>
          <w:spacing w:val="-10"/>
          <w:sz w:val="32"/>
          <w:szCs w:val="32"/>
          <w:highlight w:val="none"/>
          <w:lang w:val="en-US" w:eastAsia="zh-CN"/>
        </w:rPr>
        <w:t>为99%）</w:t>
      </w:r>
      <w:r>
        <w:rPr>
          <w:rFonts w:hint="eastAsia" w:eastAsia="仿宋_GB2312"/>
          <w:spacing w:val="0"/>
          <w:sz w:val="32"/>
          <w:szCs w:val="32"/>
          <w:highlight w:val="none"/>
          <w:lang w:eastAsia="zh-CN"/>
        </w:rPr>
        <w:t>，</w:t>
      </w:r>
      <w:r>
        <w:rPr>
          <w:rFonts w:hint="eastAsia" w:ascii="仿宋_GB2312" w:hAnsi="仿宋_GB2312" w:eastAsia="仿宋_GB2312" w:cs="仿宋_GB2312"/>
          <w:color w:val="auto"/>
          <w:spacing w:val="-10"/>
          <w:sz w:val="32"/>
          <w:szCs w:val="32"/>
          <w:highlight w:val="none"/>
          <w:lang w:val="en-US" w:eastAsia="zh-CN"/>
        </w:rPr>
        <w:t>由6根17m高的排气筒有组织排放</w:t>
      </w:r>
      <w:r>
        <w:rPr>
          <w:rFonts w:hint="eastAsia" w:eastAsia="仿宋_GB2312"/>
          <w:spacing w:val="0"/>
          <w:sz w:val="32"/>
          <w:szCs w:val="32"/>
          <w:highlight w:val="none"/>
          <w:lang w:eastAsia="zh-CN"/>
        </w:rPr>
        <w:t>。</w:t>
      </w:r>
      <w:r>
        <w:rPr>
          <w:rFonts w:hint="default" w:eastAsia="仿宋_GB2312" w:cs="Times New Roman"/>
          <w:spacing w:val="0"/>
          <w:sz w:val="32"/>
          <w:szCs w:val="32"/>
          <w:highlight w:val="none"/>
          <w:lang w:eastAsia="zh-CN"/>
        </w:rPr>
        <w:t>普料生产区</w:t>
      </w:r>
      <w:r>
        <w:rPr>
          <w:rFonts w:hint="eastAsia" w:ascii="Times New Roman" w:hAnsi="Times New Roman" w:eastAsia="仿宋_GB2312" w:cs="Times New Roman"/>
          <w:color w:val="auto"/>
          <w:spacing w:val="-10"/>
          <w:sz w:val="32"/>
          <w:szCs w:val="32"/>
          <w:highlight w:val="none"/>
          <w:lang w:val="en-US" w:eastAsia="zh-CN"/>
        </w:rPr>
        <w:t>产生的</w:t>
      </w:r>
      <w:r>
        <w:rPr>
          <w:rFonts w:hint="eastAsia" w:eastAsia="仿宋_GB2312"/>
          <w:spacing w:val="0"/>
          <w:sz w:val="32"/>
          <w:szCs w:val="32"/>
          <w:highlight w:val="none"/>
          <w:lang w:eastAsia="zh-CN"/>
        </w:rPr>
        <w:t>破碎及筛分废气经</w:t>
      </w:r>
      <w:r>
        <w:rPr>
          <w:rFonts w:hint="eastAsia" w:ascii="仿宋_GB2312" w:hAnsi="仿宋_GB2312" w:eastAsia="仿宋_GB2312" w:cs="仿宋_GB2312"/>
          <w:spacing w:val="0"/>
          <w:sz w:val="32"/>
          <w:szCs w:val="32"/>
          <w:highlight w:val="none"/>
        </w:rPr>
        <w:t>各自生产线配备的</w:t>
      </w:r>
      <w:r>
        <w:rPr>
          <w:rFonts w:hint="eastAsia" w:eastAsia="仿宋_GB2312"/>
          <w:spacing w:val="0"/>
          <w:sz w:val="32"/>
          <w:szCs w:val="32"/>
          <w:highlight w:val="none"/>
          <w:lang w:val="en-US" w:eastAsia="zh-CN"/>
        </w:rPr>
        <w:t>集气罩</w:t>
      </w:r>
      <w:r>
        <w:rPr>
          <w:rFonts w:hint="eastAsia" w:eastAsia="仿宋_GB2312"/>
          <w:spacing w:val="0"/>
          <w:sz w:val="32"/>
          <w:szCs w:val="32"/>
          <w:highlight w:val="none"/>
          <w:lang w:eastAsia="zh-CN"/>
        </w:rPr>
        <w:t>收集</w:t>
      </w:r>
      <w:r>
        <w:rPr>
          <w:rFonts w:hint="eastAsia" w:ascii="仿宋_GB2312" w:hAnsi="仿宋_GB2312" w:eastAsia="仿宋_GB2312" w:cs="仿宋_GB2312"/>
          <w:color w:val="auto"/>
          <w:spacing w:val="-10"/>
          <w:sz w:val="32"/>
          <w:szCs w:val="32"/>
          <w:highlight w:val="none"/>
          <w:lang w:val="en-US" w:eastAsia="zh-CN"/>
        </w:rPr>
        <w:t>（收集效率为90%）</w:t>
      </w:r>
      <w:r>
        <w:rPr>
          <w:rFonts w:hint="eastAsia" w:eastAsia="仿宋_GB2312"/>
          <w:spacing w:val="0"/>
          <w:sz w:val="32"/>
          <w:szCs w:val="32"/>
          <w:highlight w:val="none"/>
          <w:lang w:eastAsia="zh-CN"/>
        </w:rPr>
        <w:t>，布袋除尘器处理后</w:t>
      </w:r>
      <w:r>
        <w:rPr>
          <w:rFonts w:hint="eastAsia" w:ascii="仿宋_GB2312" w:hAnsi="仿宋_GB2312" w:eastAsia="仿宋_GB2312" w:cs="仿宋_GB2312"/>
          <w:color w:val="auto"/>
          <w:spacing w:val="-10"/>
          <w:sz w:val="32"/>
          <w:szCs w:val="32"/>
          <w:highlight w:val="none"/>
          <w:lang w:val="en-US" w:eastAsia="zh-CN"/>
        </w:rPr>
        <w:t>（</w:t>
      </w:r>
      <w:r>
        <w:rPr>
          <w:rFonts w:hint="eastAsia" w:ascii="Times New Roman" w:hAnsi="Times New Roman" w:eastAsia="仿宋_GB2312" w:cs="Times New Roman"/>
          <w:color w:val="auto"/>
          <w:spacing w:val="-10"/>
          <w:sz w:val="32"/>
          <w:szCs w:val="32"/>
          <w:highlight w:val="none"/>
          <w:lang w:val="en-US" w:eastAsia="zh-CN"/>
        </w:rPr>
        <w:t>处理效率</w:t>
      </w:r>
      <w:r>
        <w:rPr>
          <w:rFonts w:hint="eastAsia" w:ascii="仿宋_GB2312" w:hAnsi="仿宋_GB2312" w:eastAsia="仿宋_GB2312" w:cs="仿宋_GB2312"/>
          <w:color w:val="auto"/>
          <w:spacing w:val="-10"/>
          <w:sz w:val="32"/>
          <w:szCs w:val="32"/>
          <w:highlight w:val="none"/>
          <w:lang w:val="en-US" w:eastAsia="zh-CN"/>
        </w:rPr>
        <w:t>为99%）</w:t>
      </w:r>
      <w:r>
        <w:rPr>
          <w:rFonts w:hint="eastAsia" w:eastAsia="仿宋_GB2312"/>
          <w:spacing w:val="0"/>
          <w:sz w:val="32"/>
          <w:szCs w:val="32"/>
          <w:highlight w:val="none"/>
          <w:lang w:eastAsia="zh-CN"/>
        </w:rPr>
        <w:t>，</w:t>
      </w:r>
      <w:r>
        <w:rPr>
          <w:rFonts w:hint="eastAsia" w:ascii="仿宋_GB2312" w:hAnsi="仿宋_GB2312" w:eastAsia="仿宋_GB2312" w:cs="仿宋_GB2312"/>
          <w:color w:val="auto"/>
          <w:spacing w:val="-10"/>
          <w:sz w:val="32"/>
          <w:szCs w:val="32"/>
          <w:highlight w:val="none"/>
          <w:lang w:val="en-US" w:eastAsia="zh-CN"/>
        </w:rPr>
        <w:t>由2根15m高的排气筒有组织排放</w:t>
      </w:r>
      <w:r>
        <w:rPr>
          <w:rFonts w:hint="eastAsia" w:eastAsia="仿宋_GB2312"/>
          <w:spacing w:val="0"/>
          <w:sz w:val="32"/>
          <w:szCs w:val="32"/>
          <w:highlight w:val="none"/>
          <w:lang w:eastAsia="zh-CN"/>
        </w:rPr>
        <w:t>。</w:t>
      </w:r>
      <w:r>
        <w:rPr>
          <w:rFonts w:hint="eastAsia" w:eastAsia="仿宋_GB2312"/>
          <w:spacing w:val="0"/>
          <w:sz w:val="32"/>
          <w:szCs w:val="32"/>
          <w:highlight w:val="none"/>
          <w:lang w:val="en-US" w:eastAsia="zh-CN"/>
        </w:rPr>
        <w:t>洗砂区</w:t>
      </w:r>
      <w:r>
        <w:rPr>
          <w:rFonts w:hint="eastAsia" w:ascii="Times New Roman" w:hAnsi="Times New Roman" w:eastAsia="仿宋_GB2312" w:cs="Times New Roman"/>
          <w:color w:val="auto"/>
          <w:spacing w:val="-10"/>
          <w:sz w:val="32"/>
          <w:szCs w:val="32"/>
          <w:highlight w:val="none"/>
          <w:lang w:val="en-US" w:eastAsia="zh-CN"/>
        </w:rPr>
        <w:t>产生的</w:t>
      </w:r>
      <w:r>
        <w:rPr>
          <w:rFonts w:hint="eastAsia" w:eastAsia="仿宋_GB2312"/>
          <w:spacing w:val="0"/>
          <w:sz w:val="32"/>
          <w:szCs w:val="32"/>
          <w:highlight w:val="none"/>
          <w:lang w:eastAsia="zh-CN"/>
        </w:rPr>
        <w:t>筛分废气经</w:t>
      </w:r>
      <w:r>
        <w:rPr>
          <w:rFonts w:hint="eastAsia" w:eastAsia="仿宋_GB2312"/>
          <w:spacing w:val="0"/>
          <w:sz w:val="32"/>
          <w:szCs w:val="32"/>
          <w:highlight w:val="none"/>
          <w:lang w:val="en-US" w:eastAsia="zh-CN"/>
        </w:rPr>
        <w:t>集气罩</w:t>
      </w:r>
      <w:r>
        <w:rPr>
          <w:rFonts w:hint="eastAsia" w:eastAsia="仿宋_GB2312"/>
          <w:spacing w:val="0"/>
          <w:sz w:val="32"/>
          <w:szCs w:val="32"/>
          <w:highlight w:val="none"/>
          <w:lang w:eastAsia="zh-CN"/>
        </w:rPr>
        <w:t>收集</w:t>
      </w:r>
      <w:r>
        <w:rPr>
          <w:rFonts w:hint="eastAsia" w:ascii="仿宋_GB2312" w:hAnsi="仿宋_GB2312" w:eastAsia="仿宋_GB2312" w:cs="仿宋_GB2312"/>
          <w:color w:val="auto"/>
          <w:spacing w:val="-10"/>
          <w:sz w:val="32"/>
          <w:szCs w:val="32"/>
          <w:highlight w:val="none"/>
          <w:lang w:val="en-US" w:eastAsia="zh-CN"/>
        </w:rPr>
        <w:t>（收集效率为90%）</w:t>
      </w:r>
      <w:r>
        <w:rPr>
          <w:rFonts w:hint="eastAsia" w:eastAsia="仿宋_GB2312"/>
          <w:spacing w:val="0"/>
          <w:sz w:val="32"/>
          <w:szCs w:val="32"/>
          <w:highlight w:val="none"/>
          <w:lang w:eastAsia="zh-CN"/>
        </w:rPr>
        <w:t>，通过布袋除尘器处理后</w:t>
      </w:r>
      <w:r>
        <w:rPr>
          <w:rFonts w:hint="eastAsia" w:ascii="仿宋_GB2312" w:hAnsi="仿宋_GB2312" w:eastAsia="仿宋_GB2312" w:cs="仿宋_GB2312"/>
          <w:color w:val="auto"/>
          <w:spacing w:val="-10"/>
          <w:sz w:val="32"/>
          <w:szCs w:val="32"/>
          <w:highlight w:val="none"/>
          <w:lang w:val="en-US" w:eastAsia="zh-CN"/>
        </w:rPr>
        <w:t>（</w:t>
      </w:r>
      <w:r>
        <w:rPr>
          <w:rFonts w:hint="eastAsia" w:ascii="Times New Roman" w:hAnsi="Times New Roman" w:eastAsia="仿宋_GB2312" w:cs="Times New Roman"/>
          <w:color w:val="auto"/>
          <w:spacing w:val="-10"/>
          <w:sz w:val="32"/>
          <w:szCs w:val="32"/>
          <w:highlight w:val="none"/>
          <w:lang w:val="en-US" w:eastAsia="zh-CN"/>
        </w:rPr>
        <w:t>处理效率</w:t>
      </w:r>
      <w:r>
        <w:rPr>
          <w:rFonts w:hint="eastAsia" w:ascii="仿宋_GB2312" w:hAnsi="仿宋_GB2312" w:eastAsia="仿宋_GB2312" w:cs="仿宋_GB2312"/>
          <w:color w:val="auto"/>
          <w:spacing w:val="-10"/>
          <w:sz w:val="32"/>
          <w:szCs w:val="32"/>
          <w:highlight w:val="none"/>
          <w:lang w:val="en-US" w:eastAsia="zh-CN"/>
        </w:rPr>
        <w:t>为99%）</w:t>
      </w:r>
      <w:r>
        <w:rPr>
          <w:rFonts w:hint="eastAsia" w:eastAsia="仿宋_GB2312"/>
          <w:spacing w:val="0"/>
          <w:sz w:val="32"/>
          <w:szCs w:val="32"/>
          <w:highlight w:val="none"/>
          <w:lang w:eastAsia="zh-CN"/>
        </w:rPr>
        <w:t>，</w:t>
      </w:r>
      <w:r>
        <w:rPr>
          <w:rFonts w:hint="eastAsia" w:ascii="仿宋_GB2312" w:hAnsi="仿宋_GB2312" w:eastAsia="仿宋_GB2312" w:cs="仿宋_GB2312"/>
          <w:color w:val="auto"/>
          <w:spacing w:val="-10"/>
          <w:sz w:val="32"/>
          <w:szCs w:val="32"/>
          <w:highlight w:val="none"/>
          <w:lang w:val="en-US" w:eastAsia="zh-CN"/>
        </w:rPr>
        <w:t>由1根15m高的排气筒有组织排放</w:t>
      </w:r>
      <w:r>
        <w:rPr>
          <w:rFonts w:hint="eastAsia" w:eastAsia="仿宋_GB2312"/>
          <w:spacing w:val="0"/>
          <w:sz w:val="32"/>
          <w:szCs w:val="32"/>
          <w:highlight w:val="none"/>
          <w:lang w:eastAsia="zh-CN"/>
        </w:rPr>
        <w:t>。</w:t>
      </w:r>
      <w:r>
        <w:rPr>
          <w:rFonts w:hint="eastAsia" w:eastAsia="仿宋_GB2312"/>
          <w:spacing w:val="0"/>
          <w:sz w:val="32"/>
          <w:szCs w:val="32"/>
          <w:highlight w:val="none"/>
          <w:lang w:val="en-US" w:eastAsia="zh-CN"/>
        </w:rPr>
        <w:t>进出厂区的</w:t>
      </w:r>
      <w:r>
        <w:rPr>
          <w:rFonts w:hint="eastAsia" w:ascii="Times New Roman" w:hAnsi="Times New Roman" w:eastAsia="仿宋_GB2312" w:cs="Times New Roman"/>
          <w:color w:val="auto"/>
          <w:spacing w:val="-10"/>
          <w:sz w:val="32"/>
          <w:szCs w:val="32"/>
          <w:highlight w:val="none"/>
          <w:lang w:val="en-US" w:eastAsia="zh-CN"/>
        </w:rPr>
        <w:t>道路硬化处理，定期洒水抑尘。</w:t>
      </w:r>
    </w:p>
    <w:p w14:paraId="02A35419">
      <w:pPr>
        <w:pStyle w:val="12"/>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有组织废气中颗粒物满足《大气污染物综合排放标准》（GB16297-1996）表2二级标准限值。无组织废气颗粒物厂界浓度满足《大气污染物综合排放标准》（GB16297-1996）表2无组织排放限值；挥发性有机物厂界浓度</w:t>
      </w:r>
      <w:r>
        <w:rPr>
          <w:rFonts w:hint="eastAsia" w:ascii="Times New Roman" w:hAnsi="Times New Roman" w:eastAsia="仿宋_GB2312" w:cs="Times New Roman"/>
          <w:color w:val="auto"/>
          <w:spacing w:val="-10"/>
          <w:sz w:val="32"/>
          <w:szCs w:val="32"/>
          <w:highlight w:val="none"/>
          <w:lang w:val="en-US" w:eastAsia="zh-CN"/>
        </w:rPr>
        <w:t>应</w:t>
      </w:r>
      <w:r>
        <w:rPr>
          <w:rFonts w:hint="default" w:ascii="Times New Roman" w:hAnsi="Times New Roman" w:eastAsia="仿宋_GB2312" w:cs="Times New Roman"/>
          <w:color w:val="auto"/>
          <w:spacing w:val="-10"/>
          <w:sz w:val="32"/>
          <w:szCs w:val="32"/>
          <w:highlight w:val="none"/>
          <w:lang w:val="en-US" w:eastAsia="zh-CN"/>
        </w:rPr>
        <w:t>满足《大气污染物综合排放标准》（GB16297 -1996）限值要求。</w:t>
      </w:r>
    </w:p>
    <w:p w14:paraId="428E34E1">
      <w:pPr>
        <w:pStyle w:val="12"/>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none"/>
          <w:lang w:val="en-US" w:eastAsia="zh-CN"/>
        </w:rPr>
      </w:pPr>
      <w:r>
        <w:rPr>
          <w:rFonts w:hint="eastAsia" w:ascii="Times New Roman" w:hAnsi="Times New Roman" w:eastAsia="仿宋_GB2312" w:cs="Times New Roman"/>
          <w:color w:val="auto"/>
          <w:spacing w:val="-10"/>
          <w:sz w:val="32"/>
          <w:szCs w:val="32"/>
          <w:highlight w:val="none"/>
          <w:lang w:val="en-US" w:eastAsia="zh-CN"/>
        </w:rPr>
        <w:t>（三）</w:t>
      </w:r>
      <w:r>
        <w:rPr>
          <w:rFonts w:hint="default" w:ascii="Times New Roman" w:hAnsi="Times New Roman" w:eastAsia="仿宋_GB2312" w:cs="Times New Roman"/>
          <w:color w:val="auto"/>
          <w:spacing w:val="-10"/>
          <w:sz w:val="32"/>
          <w:szCs w:val="32"/>
          <w:highlight w:val="none"/>
          <w:lang w:val="en-US" w:eastAsia="zh-CN"/>
        </w:rPr>
        <w:t>严格落实水污染防治措施，严格防控地下水及土壤污染，结合厂区平面布置采取分区防渗措施。项目废水主要为生活污水、洗砂废水</w:t>
      </w:r>
      <w:r>
        <w:rPr>
          <w:rFonts w:hint="eastAsia" w:ascii="Times New Roman" w:hAnsi="Times New Roman" w:eastAsia="仿宋_GB2312" w:cs="Times New Roman"/>
          <w:color w:val="auto"/>
          <w:spacing w:val="-10"/>
          <w:sz w:val="32"/>
          <w:szCs w:val="32"/>
          <w:highlight w:val="none"/>
          <w:lang w:val="en-US" w:eastAsia="zh-CN"/>
        </w:rPr>
        <w:t>和压滤浓缩废水</w:t>
      </w:r>
      <w:r>
        <w:rPr>
          <w:rFonts w:hint="default" w:ascii="Times New Roman" w:hAnsi="Times New Roman" w:eastAsia="仿宋_GB2312" w:cs="Times New Roman"/>
          <w:color w:val="auto"/>
          <w:spacing w:val="-10"/>
          <w:sz w:val="32"/>
          <w:szCs w:val="32"/>
          <w:highlight w:val="none"/>
          <w:lang w:val="en-US" w:eastAsia="zh-CN"/>
        </w:rPr>
        <w:t>、初期雨水。洗砂废水</w:t>
      </w:r>
      <w:r>
        <w:rPr>
          <w:rFonts w:hint="eastAsia" w:ascii="Times New Roman" w:hAnsi="Times New Roman" w:eastAsia="仿宋_GB2312" w:cs="Times New Roman"/>
          <w:color w:val="auto"/>
          <w:spacing w:val="-10"/>
          <w:sz w:val="32"/>
          <w:szCs w:val="32"/>
          <w:highlight w:val="none"/>
          <w:lang w:val="en-US" w:eastAsia="zh-CN"/>
        </w:rPr>
        <w:t>和压滤浓缩废水</w:t>
      </w:r>
      <w:r>
        <w:rPr>
          <w:rFonts w:hint="default" w:ascii="Times New Roman" w:hAnsi="Times New Roman" w:eastAsia="仿宋_GB2312" w:cs="Times New Roman"/>
          <w:color w:val="auto"/>
          <w:spacing w:val="-10"/>
          <w:sz w:val="32"/>
          <w:szCs w:val="32"/>
          <w:highlight w:val="none"/>
          <w:lang w:val="en-US" w:eastAsia="zh-CN"/>
        </w:rPr>
        <w:t>进入循环水池，回用于洗砂</w:t>
      </w:r>
      <w:r>
        <w:rPr>
          <w:rFonts w:hint="eastAsia" w:ascii="Times New Roman" w:hAnsi="Times New Roman" w:eastAsia="仿宋_GB2312" w:cs="Times New Roman"/>
          <w:color w:val="auto"/>
          <w:spacing w:val="-10"/>
          <w:sz w:val="32"/>
          <w:szCs w:val="32"/>
          <w:highlight w:val="none"/>
          <w:lang w:val="en-US" w:eastAsia="zh-CN"/>
        </w:rPr>
        <w:t>；</w:t>
      </w:r>
      <w:r>
        <w:rPr>
          <w:rFonts w:hint="default" w:ascii="Times New Roman" w:hAnsi="Times New Roman" w:eastAsia="仿宋_GB2312" w:cs="Times New Roman"/>
          <w:color w:val="auto"/>
          <w:spacing w:val="-10"/>
          <w:sz w:val="32"/>
          <w:szCs w:val="32"/>
          <w:highlight w:val="none"/>
          <w:lang w:val="en-US" w:eastAsia="zh-CN"/>
        </w:rPr>
        <w:t>生活污水排入防渗旱厕，定期清掏</w:t>
      </w:r>
      <w:r>
        <w:rPr>
          <w:rFonts w:hint="eastAsia" w:ascii="Times New Roman" w:hAnsi="Times New Roman" w:eastAsia="仿宋_GB2312" w:cs="Times New Roman"/>
          <w:color w:val="auto"/>
          <w:spacing w:val="-10"/>
          <w:sz w:val="32"/>
          <w:szCs w:val="32"/>
          <w:highlight w:val="none"/>
          <w:lang w:val="en-US" w:eastAsia="zh-CN"/>
        </w:rPr>
        <w:t>，</w:t>
      </w:r>
      <w:r>
        <w:rPr>
          <w:rFonts w:hint="default" w:ascii="Times New Roman" w:hAnsi="Times New Roman" w:eastAsia="仿宋_GB2312" w:cs="Times New Roman"/>
          <w:color w:val="auto"/>
          <w:spacing w:val="-10"/>
          <w:sz w:val="32"/>
          <w:szCs w:val="32"/>
          <w:highlight w:val="none"/>
          <w:lang w:val="en-US" w:eastAsia="zh-CN"/>
        </w:rPr>
        <w:t>不外排</w:t>
      </w:r>
      <w:r>
        <w:rPr>
          <w:rFonts w:hint="eastAsia" w:ascii="Times New Roman" w:hAnsi="Times New Roman" w:eastAsia="仿宋_GB2312" w:cs="Times New Roman"/>
          <w:color w:val="auto"/>
          <w:spacing w:val="-10"/>
          <w:sz w:val="32"/>
          <w:szCs w:val="32"/>
          <w:highlight w:val="none"/>
          <w:lang w:val="en-US" w:eastAsia="zh-CN"/>
        </w:rPr>
        <w:t>；初期雨水经导流沟收集后排入厂区内初雨水收集池，经初期雨水收集池沉淀后用于厂区道路洒水抑尘，不外排。</w:t>
      </w:r>
    </w:p>
    <w:p w14:paraId="0BFC30B2">
      <w:pPr>
        <w:pStyle w:val="12"/>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yellow"/>
          <w:lang w:val="en-US" w:eastAsia="zh-CN"/>
        </w:rPr>
      </w:pPr>
      <w:r>
        <w:rPr>
          <w:rFonts w:hint="default" w:ascii="Times New Roman" w:hAnsi="Times New Roman" w:eastAsia="仿宋_GB2312" w:cs="Times New Roman"/>
          <w:color w:val="auto"/>
          <w:spacing w:val="-10"/>
          <w:sz w:val="32"/>
          <w:szCs w:val="32"/>
          <w:highlight w:val="none"/>
          <w:lang w:val="en-US" w:eastAsia="zh-CN"/>
        </w:rPr>
        <w:t>（四）强化噪声污染防治措施。要求建设单位合理布局，选用低噪音设备，采用有效减震、隔声措施，确保厂界噪声</w:t>
      </w:r>
      <w:r>
        <w:rPr>
          <w:rFonts w:hint="eastAsia" w:ascii="Times New Roman" w:hAnsi="Times New Roman" w:eastAsia="仿宋_GB2312" w:cs="Times New Roman"/>
          <w:color w:val="auto"/>
          <w:spacing w:val="-10"/>
          <w:sz w:val="32"/>
          <w:szCs w:val="32"/>
          <w:highlight w:val="none"/>
          <w:lang w:val="en-US" w:eastAsia="zh-CN"/>
        </w:rPr>
        <w:t>满足</w:t>
      </w:r>
      <w:r>
        <w:rPr>
          <w:rFonts w:hint="default" w:ascii="Times New Roman" w:hAnsi="Times New Roman" w:eastAsia="仿宋_GB2312" w:cs="Times New Roman"/>
          <w:color w:val="auto"/>
          <w:spacing w:val="-10"/>
          <w:sz w:val="32"/>
          <w:szCs w:val="32"/>
          <w:highlight w:val="none"/>
          <w:lang w:val="en-US" w:eastAsia="zh-CN"/>
        </w:rPr>
        <w:t>《工业企业厂界环境噪声排放标准》（GB12348-2008）中</w:t>
      </w:r>
      <w:r>
        <w:rPr>
          <w:rFonts w:hint="eastAsia" w:ascii="Times New Roman" w:hAnsi="Times New Roman" w:eastAsia="仿宋_GB2312" w:cs="Times New Roman"/>
          <w:color w:val="auto"/>
          <w:spacing w:val="-10"/>
          <w:sz w:val="32"/>
          <w:szCs w:val="32"/>
          <w:highlight w:val="none"/>
          <w:lang w:val="en-US" w:eastAsia="zh-CN"/>
        </w:rPr>
        <w:t>1</w:t>
      </w:r>
      <w:r>
        <w:rPr>
          <w:rFonts w:hint="default" w:ascii="Times New Roman" w:hAnsi="Times New Roman" w:eastAsia="仿宋_GB2312" w:cs="Times New Roman"/>
          <w:color w:val="auto"/>
          <w:spacing w:val="-10"/>
          <w:sz w:val="32"/>
          <w:szCs w:val="32"/>
          <w:highlight w:val="none"/>
          <w:lang w:val="en-US" w:eastAsia="zh-CN"/>
        </w:rPr>
        <w:t>类标准</w:t>
      </w:r>
      <w:r>
        <w:rPr>
          <w:rFonts w:hint="eastAsia" w:ascii="Times New Roman" w:hAnsi="Times New Roman" w:eastAsia="仿宋_GB2312" w:cs="Times New Roman"/>
          <w:color w:val="auto"/>
          <w:spacing w:val="-10"/>
          <w:sz w:val="32"/>
          <w:szCs w:val="32"/>
          <w:highlight w:val="none"/>
          <w:lang w:val="en-US" w:eastAsia="zh-CN"/>
        </w:rPr>
        <w:t>。</w:t>
      </w:r>
    </w:p>
    <w:p w14:paraId="58357603">
      <w:pPr>
        <w:pStyle w:val="12"/>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（五）严格落实固体废物分类处置和综合利用措施。项目产生的固体废物主要为除尘器灰、落地灰、泥饼、废布袋、废机油、废机油桶、生活垃圾</w:t>
      </w:r>
      <w:r>
        <w:rPr>
          <w:rFonts w:hint="eastAsia" w:ascii="Times New Roman" w:hAnsi="Times New Roman" w:eastAsia="仿宋_GB2312" w:cs="Times New Roman"/>
          <w:color w:val="auto"/>
          <w:spacing w:val="-10"/>
          <w:sz w:val="32"/>
          <w:szCs w:val="32"/>
          <w:highlight w:val="none"/>
          <w:lang w:val="en-US" w:eastAsia="zh-CN"/>
        </w:rPr>
        <w:t>。</w:t>
      </w:r>
    </w:p>
    <w:p w14:paraId="0FDAF117">
      <w:pPr>
        <w:pStyle w:val="12"/>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项目产生的除尘器灰、落地灰</w:t>
      </w:r>
      <w:r>
        <w:rPr>
          <w:rFonts w:hint="eastAsia" w:ascii="Times New Roman" w:hAnsi="Times New Roman" w:eastAsia="仿宋_GB2312" w:cs="Times New Roman"/>
          <w:color w:val="auto"/>
          <w:spacing w:val="-10"/>
          <w:sz w:val="32"/>
          <w:szCs w:val="32"/>
          <w:highlight w:val="none"/>
          <w:lang w:val="en-US" w:eastAsia="zh-CN"/>
        </w:rPr>
        <w:t>收集后外售；</w:t>
      </w:r>
      <w:r>
        <w:rPr>
          <w:rFonts w:hint="default" w:ascii="Times New Roman" w:hAnsi="Times New Roman" w:eastAsia="仿宋_GB2312" w:cs="Times New Roman"/>
          <w:color w:val="auto"/>
          <w:spacing w:val="-10"/>
          <w:sz w:val="32"/>
          <w:szCs w:val="32"/>
          <w:highlight w:val="none"/>
          <w:lang w:val="en-US" w:eastAsia="zh-CN"/>
        </w:rPr>
        <w:t>泥饼</w:t>
      </w:r>
      <w:r>
        <w:rPr>
          <w:rFonts w:hint="eastAsia" w:ascii="Times New Roman" w:hAnsi="Times New Roman" w:eastAsia="仿宋_GB2312" w:cs="Times New Roman"/>
          <w:color w:val="auto"/>
          <w:spacing w:val="-10"/>
          <w:sz w:val="32"/>
          <w:szCs w:val="32"/>
          <w:highlight w:val="none"/>
          <w:lang w:val="en-US" w:eastAsia="zh-CN"/>
        </w:rPr>
        <w:t>用于</w:t>
      </w:r>
      <w:r>
        <w:rPr>
          <w:rFonts w:hint="default" w:ascii="Times New Roman" w:hAnsi="Times New Roman" w:eastAsia="仿宋_GB2312" w:cs="Times New Roman"/>
          <w:color w:val="auto"/>
          <w:spacing w:val="-10"/>
          <w:sz w:val="32"/>
          <w:szCs w:val="32"/>
          <w:highlight w:val="none"/>
          <w:lang w:val="en-US" w:eastAsia="zh-CN"/>
        </w:rPr>
        <w:t>废石场恢复治理</w:t>
      </w:r>
      <w:r>
        <w:rPr>
          <w:rFonts w:hint="eastAsia" w:ascii="Times New Roman" w:hAnsi="Times New Roman" w:eastAsia="仿宋_GB2312" w:cs="Times New Roman"/>
          <w:color w:val="auto"/>
          <w:spacing w:val="-10"/>
          <w:sz w:val="32"/>
          <w:szCs w:val="32"/>
          <w:highlight w:val="none"/>
          <w:lang w:val="en-US" w:eastAsia="zh-CN"/>
        </w:rPr>
        <w:t>；</w:t>
      </w:r>
      <w:r>
        <w:rPr>
          <w:rFonts w:hint="default" w:ascii="Times New Roman" w:hAnsi="Times New Roman" w:eastAsia="仿宋_GB2312" w:cs="Times New Roman"/>
          <w:color w:val="auto"/>
          <w:spacing w:val="-10"/>
          <w:sz w:val="32"/>
          <w:szCs w:val="32"/>
          <w:highlight w:val="none"/>
          <w:lang w:val="en-US" w:eastAsia="zh-CN"/>
        </w:rPr>
        <w:t>废布袋交由厂家回收处置</w:t>
      </w:r>
      <w:r>
        <w:rPr>
          <w:rFonts w:hint="eastAsia" w:ascii="Times New Roman" w:hAnsi="Times New Roman" w:eastAsia="仿宋_GB2312" w:cs="Times New Roman"/>
          <w:color w:val="auto"/>
          <w:spacing w:val="-10"/>
          <w:sz w:val="32"/>
          <w:szCs w:val="32"/>
          <w:highlight w:val="none"/>
          <w:lang w:val="en-US" w:eastAsia="zh-CN"/>
        </w:rPr>
        <w:t>；生活垃圾定期交由环卫部门统一处理</w:t>
      </w:r>
      <w:r>
        <w:rPr>
          <w:rFonts w:hint="default" w:ascii="Times New Roman" w:hAnsi="Times New Roman" w:eastAsia="仿宋_GB2312" w:cs="Times New Roman"/>
          <w:color w:val="auto"/>
          <w:spacing w:val="-10"/>
          <w:sz w:val="32"/>
          <w:szCs w:val="32"/>
          <w:highlight w:val="none"/>
          <w:lang w:val="zh-CN" w:eastAsia="zh-CN"/>
        </w:rPr>
        <w:t>；</w:t>
      </w:r>
      <w:r>
        <w:rPr>
          <w:rFonts w:hint="default" w:ascii="Times New Roman" w:hAnsi="Times New Roman" w:eastAsia="仿宋_GB2312" w:cs="Times New Roman"/>
          <w:color w:val="auto"/>
          <w:spacing w:val="-10"/>
          <w:sz w:val="32"/>
          <w:szCs w:val="32"/>
          <w:highlight w:val="none"/>
          <w:lang w:val="en-US" w:eastAsia="zh-CN"/>
        </w:rPr>
        <w:t>废</w:t>
      </w:r>
      <w:r>
        <w:rPr>
          <w:rFonts w:hint="eastAsia" w:ascii="Times New Roman" w:hAnsi="Times New Roman" w:eastAsia="仿宋_GB2312" w:cs="Times New Roman"/>
          <w:color w:val="auto"/>
          <w:spacing w:val="-10"/>
          <w:sz w:val="32"/>
          <w:szCs w:val="32"/>
          <w:highlight w:val="none"/>
          <w:lang w:val="en-US" w:eastAsia="zh-CN"/>
        </w:rPr>
        <w:t>机</w:t>
      </w:r>
      <w:r>
        <w:rPr>
          <w:rFonts w:hint="default" w:ascii="Times New Roman" w:hAnsi="Times New Roman" w:eastAsia="仿宋_GB2312" w:cs="Times New Roman"/>
          <w:color w:val="auto"/>
          <w:spacing w:val="-10"/>
          <w:sz w:val="32"/>
          <w:szCs w:val="32"/>
          <w:highlight w:val="none"/>
          <w:lang w:val="en-US" w:eastAsia="zh-CN"/>
        </w:rPr>
        <w:t>油、废</w:t>
      </w:r>
      <w:r>
        <w:rPr>
          <w:rFonts w:hint="eastAsia" w:ascii="Times New Roman" w:hAnsi="Times New Roman" w:eastAsia="仿宋_GB2312" w:cs="Times New Roman"/>
          <w:color w:val="auto"/>
          <w:spacing w:val="-10"/>
          <w:sz w:val="32"/>
          <w:szCs w:val="32"/>
          <w:highlight w:val="none"/>
          <w:lang w:val="en-US" w:eastAsia="zh-CN"/>
        </w:rPr>
        <w:t>机</w:t>
      </w:r>
      <w:r>
        <w:rPr>
          <w:rFonts w:hint="default" w:ascii="Times New Roman" w:hAnsi="Times New Roman" w:eastAsia="仿宋_GB2312" w:cs="Times New Roman"/>
          <w:color w:val="auto"/>
          <w:spacing w:val="-10"/>
          <w:sz w:val="32"/>
          <w:szCs w:val="32"/>
          <w:highlight w:val="none"/>
          <w:lang w:val="en-US" w:eastAsia="zh-CN"/>
        </w:rPr>
        <w:t>油桶</w:t>
      </w:r>
      <w:r>
        <w:rPr>
          <w:rFonts w:hint="eastAsia" w:ascii="Times New Roman" w:hAnsi="Times New Roman" w:eastAsia="仿宋_GB2312" w:cs="Times New Roman"/>
          <w:color w:val="auto"/>
          <w:spacing w:val="-10"/>
          <w:sz w:val="32"/>
          <w:szCs w:val="32"/>
          <w:highlight w:val="none"/>
          <w:lang w:val="en-US" w:eastAsia="zh-CN"/>
        </w:rPr>
        <w:t>属于</w:t>
      </w:r>
      <w:r>
        <w:rPr>
          <w:rFonts w:hint="default" w:ascii="Times New Roman" w:hAnsi="Times New Roman" w:eastAsia="仿宋_GB2312" w:cs="Times New Roman"/>
          <w:color w:val="auto"/>
          <w:spacing w:val="-10"/>
          <w:sz w:val="32"/>
          <w:szCs w:val="32"/>
          <w:highlight w:val="none"/>
          <w:lang w:val="en-US" w:eastAsia="zh-CN"/>
        </w:rPr>
        <w:t>危险废物，定期委托有资质单位处置，确保危险废物暂存、转运、处置满足《危险废物贮存污染控制标准》（GB18597-2023）和《危险废物识别标志设置技术规范》（HJ1276-2022）相关要求。</w:t>
      </w:r>
    </w:p>
    <w:p w14:paraId="4D27EED3">
      <w:pPr>
        <w:pStyle w:val="12"/>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六）强化环境风险防范和环保设施安全生产。严格落实环保设施安全生产工作要求，健全企业内部污染防治设施稳定运行和管理责任制度，委托有相应资质的设计单位对重点环保设施进行设计，并定期做好环保设施安全风险隐患排查。</w:t>
      </w:r>
    </w:p>
    <w:p w14:paraId="3F8DCD13">
      <w:pPr>
        <w:pStyle w:val="12"/>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（七）落实环境监测措施。你单位须按照国家污染源管理相关要求设置排污口及标识，按照《报告表》提出的环境监测计划，委托有资质单位定期进行监测。</w:t>
      </w:r>
    </w:p>
    <w:p w14:paraId="189DAE67">
      <w:pPr>
        <w:pStyle w:val="12"/>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none"/>
          <w:lang w:val="en-US" w:eastAsia="zh-CN"/>
        </w:rPr>
      </w:pPr>
      <w:r>
        <w:rPr>
          <w:rFonts w:hint="eastAsia" w:ascii="Times New Roman" w:hAnsi="Times New Roman" w:eastAsia="仿宋_GB2312" w:cs="Times New Roman"/>
          <w:color w:val="auto"/>
          <w:spacing w:val="-10"/>
          <w:sz w:val="32"/>
          <w:szCs w:val="32"/>
          <w:highlight w:val="none"/>
          <w:lang w:val="en-US" w:eastAsia="zh-CN"/>
        </w:rPr>
        <w:t>三</w:t>
      </w:r>
      <w:r>
        <w:rPr>
          <w:rFonts w:hint="default" w:ascii="Times New Roman" w:hAnsi="Times New Roman" w:eastAsia="仿宋_GB2312" w:cs="Times New Roman"/>
          <w:color w:val="auto"/>
          <w:spacing w:val="-10"/>
          <w:sz w:val="32"/>
          <w:szCs w:val="32"/>
          <w:highlight w:val="none"/>
          <w:lang w:val="en-US" w:eastAsia="zh-CN"/>
        </w:rPr>
        <w:t>、你公司应落实生态环境保护主体责任，建立内部生态环境管理体系，明确机构、人员、职责和制度，加强生态环境管理，落实各项生态环境保护措施。项目建设应严格执行环境保护设施与主体工程同时设计、同时施工、同时投产使用的环境保护“三同时”制度，项目投产前，须按规定程序落实排污许可工作及进行竣工环境保护验收，编制验收报告应向社会公开。</w:t>
      </w:r>
    </w:p>
    <w:p w14:paraId="09C71A38">
      <w:pPr>
        <w:pStyle w:val="12"/>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none"/>
          <w:lang w:val="en-US" w:eastAsia="zh-CN"/>
        </w:rPr>
      </w:pPr>
      <w:r>
        <w:rPr>
          <w:rFonts w:hint="eastAsia" w:ascii="Times New Roman" w:hAnsi="Times New Roman" w:eastAsia="仿宋_GB2312" w:cs="Times New Roman"/>
          <w:color w:val="auto"/>
          <w:spacing w:val="-10"/>
          <w:sz w:val="32"/>
          <w:szCs w:val="32"/>
          <w:highlight w:val="none"/>
          <w:lang w:val="en-US" w:eastAsia="zh-CN"/>
        </w:rPr>
        <w:t>四</w:t>
      </w:r>
      <w:r>
        <w:rPr>
          <w:rFonts w:hint="default" w:ascii="Times New Roman" w:hAnsi="Times New Roman" w:eastAsia="仿宋_GB2312" w:cs="Times New Roman"/>
          <w:color w:val="auto"/>
          <w:spacing w:val="-10"/>
          <w:sz w:val="32"/>
          <w:szCs w:val="32"/>
          <w:highlight w:val="none"/>
          <w:lang w:val="en-US" w:eastAsia="zh-CN"/>
        </w:rPr>
        <w:t>、环境影响报告经批准后，建设项目的性质、规模、地点、采用的生产工艺或者防治污染、防止生态破坏的措施等发生重大变动的，你公司应当重新报批环境影响报告。环境影响报告批准之日起超过五年，方决定项目开工建设的，应当报我局重新审核。</w:t>
      </w:r>
    </w:p>
    <w:p w14:paraId="70FF1B40">
      <w:pPr>
        <w:pStyle w:val="12"/>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none"/>
          <w:lang w:val="en-US" w:eastAsia="zh-CN"/>
        </w:rPr>
      </w:pPr>
      <w:r>
        <w:rPr>
          <w:rFonts w:hint="eastAsia" w:ascii="Times New Roman" w:hAnsi="Times New Roman" w:eastAsia="仿宋_GB2312" w:cs="Times New Roman"/>
          <w:color w:val="auto"/>
          <w:spacing w:val="-10"/>
          <w:sz w:val="32"/>
          <w:szCs w:val="32"/>
          <w:highlight w:val="none"/>
          <w:lang w:val="en-US" w:eastAsia="zh-CN"/>
        </w:rPr>
        <w:t>五、</w:t>
      </w:r>
      <w:r>
        <w:rPr>
          <w:rFonts w:hint="default" w:ascii="Times New Roman" w:hAnsi="Times New Roman" w:eastAsia="仿宋_GB2312" w:cs="Times New Roman"/>
          <w:color w:val="auto"/>
          <w:spacing w:val="-10"/>
          <w:sz w:val="32"/>
          <w:szCs w:val="32"/>
          <w:highlight w:val="none"/>
          <w:lang w:val="en-US" w:eastAsia="zh-CN"/>
        </w:rPr>
        <w:t>如在本项目建设和运营期间，发生环境扰民投诉案件，你单位须积极配合地方政府妥善解决。</w:t>
      </w:r>
    </w:p>
    <w:p w14:paraId="131AFF35">
      <w:pPr>
        <w:pStyle w:val="12"/>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none"/>
          <w:lang w:val="en-US" w:eastAsia="zh-CN"/>
        </w:rPr>
      </w:pPr>
      <w:r>
        <w:rPr>
          <w:rFonts w:hint="eastAsia" w:ascii="Times New Roman" w:hAnsi="Times New Roman" w:eastAsia="仿宋_GB2312" w:cs="Times New Roman"/>
          <w:color w:val="auto"/>
          <w:spacing w:val="-10"/>
          <w:sz w:val="32"/>
          <w:szCs w:val="32"/>
          <w:highlight w:val="none"/>
          <w:lang w:val="en-US" w:eastAsia="zh-CN"/>
        </w:rPr>
        <w:t>六</w:t>
      </w:r>
      <w:r>
        <w:rPr>
          <w:rFonts w:hint="default" w:ascii="Times New Roman" w:hAnsi="Times New Roman" w:eastAsia="仿宋_GB2312" w:cs="Times New Roman"/>
          <w:color w:val="auto"/>
          <w:spacing w:val="-10"/>
          <w:sz w:val="32"/>
          <w:szCs w:val="32"/>
          <w:highlight w:val="none"/>
          <w:lang w:val="en-US" w:eastAsia="zh-CN"/>
        </w:rPr>
        <w:t>、请阜新蒙古族自治县生态环境保护综合行政执法队负责该项目日常的环境保护监督检查工作。</w:t>
      </w:r>
      <w:bookmarkStart w:id="0" w:name="_GoBack"/>
      <w:bookmarkEnd w:id="0"/>
    </w:p>
    <w:p w14:paraId="5710ADDC">
      <w:pPr>
        <w:pStyle w:val="12"/>
        <w:keepNext w:val="0"/>
        <w:keepLines w:val="0"/>
        <w:pageBreakBefore w:val="0"/>
        <w:widowControl/>
        <w:kinsoku/>
        <w:wordWrap/>
        <w:overflowPunct/>
        <w:topLinePunct w:val="0"/>
        <w:autoSpaceDE/>
        <w:autoSpaceDN/>
        <w:bidi w:val="0"/>
        <w:adjustRightInd/>
        <w:snapToGrid/>
        <w:spacing w:line="576" w:lineRule="exact"/>
        <w:ind w:firstLine="5400" w:firstLineChars="1800"/>
        <w:textAlignment w:val="auto"/>
        <w:rPr>
          <w:rFonts w:hint="default" w:ascii="Times New Roman" w:hAnsi="Times New Roman" w:eastAsia="仿宋_GB2312" w:cs="Times New Roman"/>
          <w:color w:val="auto"/>
          <w:spacing w:val="-10"/>
          <w:sz w:val="32"/>
          <w:szCs w:val="32"/>
          <w:lang w:val="en-US" w:eastAsia="zh-CN"/>
        </w:rPr>
      </w:pPr>
    </w:p>
    <w:p w14:paraId="03D0945C">
      <w:pPr>
        <w:pStyle w:val="12"/>
        <w:keepNext w:val="0"/>
        <w:keepLines w:val="0"/>
        <w:pageBreakBefore w:val="0"/>
        <w:widowControl/>
        <w:kinsoku/>
        <w:wordWrap/>
        <w:overflowPunct/>
        <w:topLinePunct w:val="0"/>
        <w:autoSpaceDE/>
        <w:autoSpaceDN/>
        <w:bidi w:val="0"/>
        <w:adjustRightInd/>
        <w:snapToGrid/>
        <w:spacing w:line="576" w:lineRule="exact"/>
        <w:ind w:firstLine="5400" w:firstLineChars="1800"/>
        <w:textAlignment w:val="auto"/>
        <w:rPr>
          <w:rFonts w:hint="default" w:ascii="Times New Roman" w:hAnsi="Times New Roman" w:eastAsia="仿宋_GB2312" w:cs="Times New Roman"/>
          <w:color w:val="auto"/>
          <w:spacing w:val="-10"/>
          <w:sz w:val="32"/>
          <w:szCs w:val="32"/>
          <w:lang w:val="en-US" w:eastAsia="zh-CN"/>
        </w:rPr>
      </w:pPr>
    </w:p>
    <w:p w14:paraId="3B6EF9AA">
      <w:pPr>
        <w:pStyle w:val="12"/>
        <w:keepNext w:val="0"/>
        <w:keepLines w:val="0"/>
        <w:pageBreakBefore w:val="0"/>
        <w:widowControl/>
        <w:kinsoku/>
        <w:wordWrap/>
        <w:overflowPunct/>
        <w:topLinePunct w:val="0"/>
        <w:autoSpaceDE/>
        <w:autoSpaceDN/>
        <w:bidi w:val="0"/>
        <w:adjustRightInd/>
        <w:snapToGrid/>
        <w:spacing w:line="576" w:lineRule="exact"/>
        <w:textAlignment w:val="auto"/>
        <w:rPr>
          <w:rFonts w:hint="default" w:ascii="Times New Roman" w:hAnsi="Times New Roman" w:eastAsia="仿宋_GB2312" w:cs="Times New Roman"/>
          <w:color w:val="auto"/>
          <w:spacing w:val="-10"/>
          <w:sz w:val="32"/>
          <w:szCs w:val="32"/>
          <w:lang w:val="en-US" w:eastAsia="zh-CN"/>
        </w:rPr>
      </w:pPr>
    </w:p>
    <w:p w14:paraId="39381E85">
      <w:pPr>
        <w:pStyle w:val="12"/>
        <w:keepNext w:val="0"/>
        <w:keepLines w:val="0"/>
        <w:pageBreakBefore w:val="0"/>
        <w:widowControl/>
        <w:kinsoku/>
        <w:wordWrap/>
        <w:overflowPunct/>
        <w:topLinePunct w:val="0"/>
        <w:autoSpaceDE/>
        <w:autoSpaceDN/>
        <w:bidi w:val="0"/>
        <w:adjustRightInd/>
        <w:snapToGrid/>
        <w:spacing w:line="576" w:lineRule="exact"/>
        <w:ind w:firstLine="5700" w:firstLineChars="1900"/>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阜新市生态环境局</w:t>
      </w:r>
    </w:p>
    <w:p w14:paraId="4324493C">
      <w:pPr>
        <w:pStyle w:val="12"/>
        <w:keepNext w:val="0"/>
        <w:keepLines w:val="0"/>
        <w:pageBreakBefore w:val="0"/>
        <w:widowControl/>
        <w:kinsoku/>
        <w:wordWrap/>
        <w:overflowPunct/>
        <w:topLinePunct w:val="0"/>
        <w:autoSpaceDE/>
        <w:autoSpaceDN/>
        <w:bidi w:val="0"/>
        <w:adjustRightInd/>
        <w:snapToGrid/>
        <w:spacing w:line="576" w:lineRule="exact"/>
        <w:ind w:firstLine="600" w:firstLineChars="200"/>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 xml:space="preserve">                                    202</w:t>
      </w:r>
      <w:r>
        <w:rPr>
          <w:rFonts w:hint="eastAsia" w:ascii="Times New Roman" w:hAnsi="Times New Roman" w:eastAsia="仿宋_GB2312" w:cs="Times New Roman"/>
          <w:color w:val="auto"/>
          <w:spacing w:val="-10"/>
          <w:sz w:val="32"/>
          <w:szCs w:val="32"/>
          <w:highlight w:val="none"/>
          <w:lang w:val="en-US" w:eastAsia="zh-CN"/>
        </w:rPr>
        <w:t>6</w:t>
      </w:r>
      <w:r>
        <w:rPr>
          <w:rFonts w:hint="default" w:ascii="Times New Roman" w:hAnsi="Times New Roman" w:eastAsia="仿宋_GB2312" w:cs="Times New Roman"/>
          <w:color w:val="auto"/>
          <w:spacing w:val="-10"/>
          <w:sz w:val="32"/>
          <w:szCs w:val="32"/>
          <w:highlight w:val="none"/>
          <w:lang w:val="en-US" w:eastAsia="zh-CN"/>
        </w:rPr>
        <w:t>年</w:t>
      </w:r>
      <w:r>
        <w:rPr>
          <w:rFonts w:hint="eastAsia" w:ascii="Times New Roman" w:hAnsi="Times New Roman" w:eastAsia="仿宋_GB2312" w:cs="Times New Roman"/>
          <w:color w:val="auto"/>
          <w:spacing w:val="-10"/>
          <w:sz w:val="32"/>
          <w:szCs w:val="32"/>
          <w:highlight w:val="none"/>
          <w:lang w:val="en-US" w:eastAsia="zh-CN"/>
        </w:rPr>
        <w:t>7</w:t>
      </w:r>
      <w:r>
        <w:rPr>
          <w:rFonts w:hint="default" w:ascii="Times New Roman" w:hAnsi="Times New Roman" w:eastAsia="仿宋_GB2312" w:cs="Times New Roman"/>
          <w:color w:val="auto"/>
          <w:spacing w:val="-10"/>
          <w:sz w:val="32"/>
          <w:szCs w:val="32"/>
          <w:highlight w:val="none"/>
          <w:lang w:val="en-US" w:eastAsia="zh-CN"/>
        </w:rPr>
        <w:t>月</w:t>
      </w:r>
      <w:r>
        <w:rPr>
          <w:rFonts w:hint="eastAsia" w:ascii="Times New Roman" w:hAnsi="Times New Roman" w:eastAsia="仿宋_GB2312" w:cs="Times New Roman"/>
          <w:color w:val="auto"/>
          <w:spacing w:val="-10"/>
          <w:sz w:val="32"/>
          <w:szCs w:val="32"/>
          <w:highlight w:val="none"/>
          <w:lang w:val="en-US" w:eastAsia="zh-CN"/>
        </w:rPr>
        <w:t>10</w:t>
      </w:r>
      <w:r>
        <w:rPr>
          <w:rFonts w:hint="default" w:ascii="Times New Roman" w:hAnsi="Times New Roman" w:eastAsia="仿宋_GB2312" w:cs="Times New Roman"/>
          <w:color w:val="auto"/>
          <w:spacing w:val="-10"/>
          <w:sz w:val="32"/>
          <w:szCs w:val="32"/>
          <w:highlight w:val="none"/>
          <w:lang w:val="en-US" w:eastAsia="zh-CN"/>
        </w:rPr>
        <w:t>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1" w:fontKey="{2714E8B9-A510-4EC4-9554-5BA576FB427A}"/>
  </w:font>
  <w:font w:name="仿宋_GB2312">
    <w:panose1 w:val="02010609030101010101"/>
    <w:charset w:val="86"/>
    <w:family w:val="modern"/>
    <w:pitch w:val="default"/>
    <w:sig w:usb0="00000001" w:usb1="080E0000" w:usb2="00000000" w:usb3="00000000" w:csb0="00040000" w:csb1="00000000"/>
    <w:embedRegular r:id="rId2" w:fontKey="{313997C6-AA94-4B25-8B53-32CE6CC7239D}"/>
  </w:font>
  <w:font w:name="TimesNewRomanPSMT">
    <w:altName w:val="Times New Roman"/>
    <w:panose1 w:val="00000000000000000000"/>
    <w:charset w:val="00"/>
    <w:family w:val="roman"/>
    <w:pitch w:val="default"/>
    <w:sig w:usb0="00000000" w:usb1="00000000" w:usb2="00000000" w:usb3="00000000" w:csb0="00000000" w:csb1="00000000"/>
  </w:font>
  <w:font w:name="方正小标宋简体">
    <w:panose1 w:val="02000000000000000000"/>
    <w:charset w:val="86"/>
    <w:family w:val="script"/>
    <w:pitch w:val="default"/>
    <w:sig w:usb0="00000001" w:usb1="08000000" w:usb2="00000000" w:usb3="00000000" w:csb0="00040000" w:csb1="00000000"/>
    <w:embedRegular r:id="rId3" w:fontKey="{D3646EBD-ABFF-4E41-9114-7B98B1EEF20F}"/>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46AE1">
    <w:pPr>
      <w:pStyle w:val="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0BD9C5B">
                          <w:pPr>
                            <w:pStyle w:val="9"/>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naByc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M&#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p2gcnIAQAAmQMAAA4AAAAAAAAAAQAgAAAAHgEAAGRycy9lMm9Eb2Mu&#10;eG1sUEsFBgAAAAAGAAYAWQEAAFgFAAAAAA==&#10;">
              <v:fill on="f" focussize="0,0"/>
              <v:stroke on="f"/>
              <v:imagedata o:title=""/>
              <o:lock v:ext="edit" aspectratio="f"/>
              <v:textbox inset="0mm,0mm,0mm,0mm" style="mso-fit-shape-to-text:t;">
                <w:txbxContent>
                  <w:p w14:paraId="00BD9C5B">
                    <w:pPr>
                      <w:pStyle w:val="9"/>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0F54D5"/>
    <w:rsid w:val="000062D9"/>
    <w:rsid w:val="00007F22"/>
    <w:rsid w:val="00043BA5"/>
    <w:rsid w:val="0005407F"/>
    <w:rsid w:val="000623ED"/>
    <w:rsid w:val="00073BF7"/>
    <w:rsid w:val="000772DF"/>
    <w:rsid w:val="00077350"/>
    <w:rsid w:val="00077DE7"/>
    <w:rsid w:val="00087C75"/>
    <w:rsid w:val="00094132"/>
    <w:rsid w:val="0009609B"/>
    <w:rsid w:val="000B72A8"/>
    <w:rsid w:val="000E0F2A"/>
    <w:rsid w:val="000E2BE0"/>
    <w:rsid w:val="000F41D6"/>
    <w:rsid w:val="000F53C5"/>
    <w:rsid w:val="0010758B"/>
    <w:rsid w:val="00111C6F"/>
    <w:rsid w:val="00126122"/>
    <w:rsid w:val="00136E39"/>
    <w:rsid w:val="00140916"/>
    <w:rsid w:val="0014796A"/>
    <w:rsid w:val="00151995"/>
    <w:rsid w:val="00155F05"/>
    <w:rsid w:val="00171391"/>
    <w:rsid w:val="001731AA"/>
    <w:rsid w:val="00183E2C"/>
    <w:rsid w:val="0018776B"/>
    <w:rsid w:val="00191FDF"/>
    <w:rsid w:val="00194074"/>
    <w:rsid w:val="001A6C6B"/>
    <w:rsid w:val="001C2CCB"/>
    <w:rsid w:val="001C50A0"/>
    <w:rsid w:val="001E3942"/>
    <w:rsid w:val="00225D8D"/>
    <w:rsid w:val="00241147"/>
    <w:rsid w:val="002456ED"/>
    <w:rsid w:val="00251255"/>
    <w:rsid w:val="00261BD0"/>
    <w:rsid w:val="002653A2"/>
    <w:rsid w:val="00274C2A"/>
    <w:rsid w:val="002940A1"/>
    <w:rsid w:val="00294F26"/>
    <w:rsid w:val="002A0C67"/>
    <w:rsid w:val="002A47E0"/>
    <w:rsid w:val="002C739C"/>
    <w:rsid w:val="002D511A"/>
    <w:rsid w:val="002E7EE1"/>
    <w:rsid w:val="002F78E6"/>
    <w:rsid w:val="003348DE"/>
    <w:rsid w:val="0034667A"/>
    <w:rsid w:val="0038131F"/>
    <w:rsid w:val="003817C2"/>
    <w:rsid w:val="003A1ABB"/>
    <w:rsid w:val="003C2812"/>
    <w:rsid w:val="003E2C10"/>
    <w:rsid w:val="003F5744"/>
    <w:rsid w:val="0040137E"/>
    <w:rsid w:val="004020CD"/>
    <w:rsid w:val="00422223"/>
    <w:rsid w:val="00432132"/>
    <w:rsid w:val="00451962"/>
    <w:rsid w:val="004673DA"/>
    <w:rsid w:val="004936A2"/>
    <w:rsid w:val="004A1B68"/>
    <w:rsid w:val="004C0B50"/>
    <w:rsid w:val="004D0431"/>
    <w:rsid w:val="004E1A1D"/>
    <w:rsid w:val="00532829"/>
    <w:rsid w:val="0053649A"/>
    <w:rsid w:val="005465E0"/>
    <w:rsid w:val="00575605"/>
    <w:rsid w:val="005A0888"/>
    <w:rsid w:val="005A1518"/>
    <w:rsid w:val="005A5FBE"/>
    <w:rsid w:val="005C4072"/>
    <w:rsid w:val="005D0479"/>
    <w:rsid w:val="005D0F66"/>
    <w:rsid w:val="005F21FA"/>
    <w:rsid w:val="006037D7"/>
    <w:rsid w:val="00615B33"/>
    <w:rsid w:val="006310D1"/>
    <w:rsid w:val="00655A32"/>
    <w:rsid w:val="00662F6A"/>
    <w:rsid w:val="00664AB1"/>
    <w:rsid w:val="00671F04"/>
    <w:rsid w:val="00682423"/>
    <w:rsid w:val="00693153"/>
    <w:rsid w:val="006937DD"/>
    <w:rsid w:val="0069697F"/>
    <w:rsid w:val="006A35C1"/>
    <w:rsid w:val="006B2756"/>
    <w:rsid w:val="006C6436"/>
    <w:rsid w:val="006C753A"/>
    <w:rsid w:val="006E16EB"/>
    <w:rsid w:val="007109FE"/>
    <w:rsid w:val="0072384C"/>
    <w:rsid w:val="00740F46"/>
    <w:rsid w:val="00755A13"/>
    <w:rsid w:val="0076595C"/>
    <w:rsid w:val="0076661D"/>
    <w:rsid w:val="00791A8D"/>
    <w:rsid w:val="0079373D"/>
    <w:rsid w:val="007A4A4C"/>
    <w:rsid w:val="007A75A6"/>
    <w:rsid w:val="007B7BE4"/>
    <w:rsid w:val="007D2FB7"/>
    <w:rsid w:val="00811642"/>
    <w:rsid w:val="00820031"/>
    <w:rsid w:val="00831141"/>
    <w:rsid w:val="00892B01"/>
    <w:rsid w:val="008932AC"/>
    <w:rsid w:val="008A4530"/>
    <w:rsid w:val="008B7656"/>
    <w:rsid w:val="008D6311"/>
    <w:rsid w:val="008E2169"/>
    <w:rsid w:val="008F4787"/>
    <w:rsid w:val="00904FA0"/>
    <w:rsid w:val="009144D4"/>
    <w:rsid w:val="00930C45"/>
    <w:rsid w:val="00944C05"/>
    <w:rsid w:val="00952892"/>
    <w:rsid w:val="009614C2"/>
    <w:rsid w:val="00971968"/>
    <w:rsid w:val="00971CF8"/>
    <w:rsid w:val="00977B86"/>
    <w:rsid w:val="0098146A"/>
    <w:rsid w:val="0098294A"/>
    <w:rsid w:val="00997F8B"/>
    <w:rsid w:val="009A44ED"/>
    <w:rsid w:val="009C1C42"/>
    <w:rsid w:val="009C48EA"/>
    <w:rsid w:val="009E03AB"/>
    <w:rsid w:val="009E28AA"/>
    <w:rsid w:val="00A11FEC"/>
    <w:rsid w:val="00A20660"/>
    <w:rsid w:val="00A26E05"/>
    <w:rsid w:val="00A3220D"/>
    <w:rsid w:val="00A5305E"/>
    <w:rsid w:val="00A740DA"/>
    <w:rsid w:val="00A83971"/>
    <w:rsid w:val="00A94971"/>
    <w:rsid w:val="00AB136B"/>
    <w:rsid w:val="00AB1E2F"/>
    <w:rsid w:val="00AE7AE5"/>
    <w:rsid w:val="00AF3C50"/>
    <w:rsid w:val="00B04E5E"/>
    <w:rsid w:val="00B06557"/>
    <w:rsid w:val="00B155B3"/>
    <w:rsid w:val="00B37380"/>
    <w:rsid w:val="00B45AE3"/>
    <w:rsid w:val="00B72D92"/>
    <w:rsid w:val="00B74C9F"/>
    <w:rsid w:val="00B80099"/>
    <w:rsid w:val="00B8261A"/>
    <w:rsid w:val="00BB15E2"/>
    <w:rsid w:val="00BB64DD"/>
    <w:rsid w:val="00BC2061"/>
    <w:rsid w:val="00BE3D59"/>
    <w:rsid w:val="00C00DAF"/>
    <w:rsid w:val="00C11786"/>
    <w:rsid w:val="00C36D6C"/>
    <w:rsid w:val="00C422EA"/>
    <w:rsid w:val="00C4773E"/>
    <w:rsid w:val="00C50E21"/>
    <w:rsid w:val="00C544C6"/>
    <w:rsid w:val="00C56CCC"/>
    <w:rsid w:val="00C64E75"/>
    <w:rsid w:val="00C747E0"/>
    <w:rsid w:val="00C751B7"/>
    <w:rsid w:val="00C838C5"/>
    <w:rsid w:val="00C93F4B"/>
    <w:rsid w:val="00CA44E1"/>
    <w:rsid w:val="00CB7BED"/>
    <w:rsid w:val="00CC3361"/>
    <w:rsid w:val="00CC41EF"/>
    <w:rsid w:val="00CC64E4"/>
    <w:rsid w:val="00CE4BC1"/>
    <w:rsid w:val="00D14EC1"/>
    <w:rsid w:val="00D212D6"/>
    <w:rsid w:val="00D413D1"/>
    <w:rsid w:val="00D45FB1"/>
    <w:rsid w:val="00D52ECE"/>
    <w:rsid w:val="00D96AA6"/>
    <w:rsid w:val="00DA4D1A"/>
    <w:rsid w:val="00DB3A0C"/>
    <w:rsid w:val="00DC7288"/>
    <w:rsid w:val="00DD6305"/>
    <w:rsid w:val="00DE4724"/>
    <w:rsid w:val="00DF31E8"/>
    <w:rsid w:val="00DF3335"/>
    <w:rsid w:val="00E00AF7"/>
    <w:rsid w:val="00E01AC0"/>
    <w:rsid w:val="00E31E6E"/>
    <w:rsid w:val="00E3480C"/>
    <w:rsid w:val="00E419CF"/>
    <w:rsid w:val="00E43392"/>
    <w:rsid w:val="00E52B86"/>
    <w:rsid w:val="00E63467"/>
    <w:rsid w:val="00E74EEA"/>
    <w:rsid w:val="00E801DF"/>
    <w:rsid w:val="00E82E3C"/>
    <w:rsid w:val="00E87BDD"/>
    <w:rsid w:val="00EA2FDC"/>
    <w:rsid w:val="00EC40BD"/>
    <w:rsid w:val="00EE1422"/>
    <w:rsid w:val="00F078CD"/>
    <w:rsid w:val="00F21730"/>
    <w:rsid w:val="00F23B21"/>
    <w:rsid w:val="00F559CA"/>
    <w:rsid w:val="00F629DD"/>
    <w:rsid w:val="00F77694"/>
    <w:rsid w:val="00F872D2"/>
    <w:rsid w:val="00FA7471"/>
    <w:rsid w:val="00FB459C"/>
    <w:rsid w:val="00FB7EC7"/>
    <w:rsid w:val="00FC1639"/>
    <w:rsid w:val="00FD76A4"/>
    <w:rsid w:val="00FF642D"/>
    <w:rsid w:val="015E0632"/>
    <w:rsid w:val="044811AB"/>
    <w:rsid w:val="046B5F2C"/>
    <w:rsid w:val="09C93D97"/>
    <w:rsid w:val="0BBC084E"/>
    <w:rsid w:val="0CC24E3B"/>
    <w:rsid w:val="0D3800C0"/>
    <w:rsid w:val="0F052C75"/>
    <w:rsid w:val="10072898"/>
    <w:rsid w:val="10E53FB5"/>
    <w:rsid w:val="10FC3152"/>
    <w:rsid w:val="111A19EB"/>
    <w:rsid w:val="11BD515C"/>
    <w:rsid w:val="150D71A2"/>
    <w:rsid w:val="154F7486"/>
    <w:rsid w:val="15DA7390"/>
    <w:rsid w:val="15DE293D"/>
    <w:rsid w:val="161A0F29"/>
    <w:rsid w:val="1A455362"/>
    <w:rsid w:val="1A8D294F"/>
    <w:rsid w:val="1B6F74AD"/>
    <w:rsid w:val="1C671E27"/>
    <w:rsid w:val="1E8A2011"/>
    <w:rsid w:val="1FDE241E"/>
    <w:rsid w:val="1FEF9279"/>
    <w:rsid w:val="20D84A5D"/>
    <w:rsid w:val="213F6EF0"/>
    <w:rsid w:val="21A007BF"/>
    <w:rsid w:val="24B5094F"/>
    <w:rsid w:val="25CE1675"/>
    <w:rsid w:val="26163119"/>
    <w:rsid w:val="26423351"/>
    <w:rsid w:val="27744CF4"/>
    <w:rsid w:val="282F63C6"/>
    <w:rsid w:val="288129C2"/>
    <w:rsid w:val="28C0664B"/>
    <w:rsid w:val="29974297"/>
    <w:rsid w:val="2B1541A8"/>
    <w:rsid w:val="2B9A67B0"/>
    <w:rsid w:val="2F9A5356"/>
    <w:rsid w:val="30336191"/>
    <w:rsid w:val="30E63E84"/>
    <w:rsid w:val="311331FC"/>
    <w:rsid w:val="33C2173C"/>
    <w:rsid w:val="3675140E"/>
    <w:rsid w:val="37DF4FA9"/>
    <w:rsid w:val="380F54D5"/>
    <w:rsid w:val="384606DC"/>
    <w:rsid w:val="38B83202"/>
    <w:rsid w:val="39AF55F1"/>
    <w:rsid w:val="3A15352A"/>
    <w:rsid w:val="3AF52C95"/>
    <w:rsid w:val="3CD411CA"/>
    <w:rsid w:val="3D9A795C"/>
    <w:rsid w:val="3E1E1AE5"/>
    <w:rsid w:val="3E31557D"/>
    <w:rsid w:val="3F7D3D9E"/>
    <w:rsid w:val="401F22EA"/>
    <w:rsid w:val="41CE596A"/>
    <w:rsid w:val="42BB1FD9"/>
    <w:rsid w:val="44F82176"/>
    <w:rsid w:val="45C67A8C"/>
    <w:rsid w:val="45D52A60"/>
    <w:rsid w:val="4698326B"/>
    <w:rsid w:val="47626D48"/>
    <w:rsid w:val="48156A2B"/>
    <w:rsid w:val="48D365C5"/>
    <w:rsid w:val="4AB34B18"/>
    <w:rsid w:val="4BD15266"/>
    <w:rsid w:val="4CB67C2B"/>
    <w:rsid w:val="4D6079C6"/>
    <w:rsid w:val="4DAF0F0C"/>
    <w:rsid w:val="4E361A17"/>
    <w:rsid w:val="4E9A4C01"/>
    <w:rsid w:val="51931E7A"/>
    <w:rsid w:val="52CA425E"/>
    <w:rsid w:val="53837051"/>
    <w:rsid w:val="54103074"/>
    <w:rsid w:val="547C7429"/>
    <w:rsid w:val="57400C79"/>
    <w:rsid w:val="575244D6"/>
    <w:rsid w:val="5763227D"/>
    <w:rsid w:val="589B24D1"/>
    <w:rsid w:val="58E90DD4"/>
    <w:rsid w:val="5AC83A37"/>
    <w:rsid w:val="5D463024"/>
    <w:rsid w:val="5DEC3252"/>
    <w:rsid w:val="5F194101"/>
    <w:rsid w:val="5FD0613A"/>
    <w:rsid w:val="61961D88"/>
    <w:rsid w:val="62437047"/>
    <w:rsid w:val="6297662A"/>
    <w:rsid w:val="630C4BC8"/>
    <w:rsid w:val="64A35F68"/>
    <w:rsid w:val="64F26DFF"/>
    <w:rsid w:val="654425D5"/>
    <w:rsid w:val="673552EF"/>
    <w:rsid w:val="676263F9"/>
    <w:rsid w:val="6A4D3FA6"/>
    <w:rsid w:val="6B595847"/>
    <w:rsid w:val="6BA705EC"/>
    <w:rsid w:val="6CF95D08"/>
    <w:rsid w:val="6D6F5BB5"/>
    <w:rsid w:val="6DBD4A62"/>
    <w:rsid w:val="6EDC837C"/>
    <w:rsid w:val="6FA42FFA"/>
    <w:rsid w:val="6FD63656"/>
    <w:rsid w:val="7119657A"/>
    <w:rsid w:val="7184355E"/>
    <w:rsid w:val="71FB6048"/>
    <w:rsid w:val="739754C2"/>
    <w:rsid w:val="755F1973"/>
    <w:rsid w:val="76314207"/>
    <w:rsid w:val="76C63918"/>
    <w:rsid w:val="773F549E"/>
    <w:rsid w:val="775C09DA"/>
    <w:rsid w:val="78AE7E48"/>
    <w:rsid w:val="79974DA2"/>
    <w:rsid w:val="7D2F19A2"/>
    <w:rsid w:val="7D3B6CF8"/>
    <w:rsid w:val="7DF86AA5"/>
    <w:rsid w:val="7F060D40"/>
    <w:rsid w:val="7F6D07D6"/>
    <w:rsid w:val="7FBBCB82"/>
    <w:rsid w:val="7FDD1072"/>
    <w:rsid w:val="BCDF5D30"/>
    <w:rsid w:val="BFEF56B8"/>
    <w:rsid w:val="C7A75DEC"/>
    <w:rsid w:val="E7DF6848"/>
    <w:rsid w:val="EB0975AA"/>
    <w:rsid w:val="EEEF8FB7"/>
    <w:rsid w:val="FF6B18F6"/>
    <w:rsid w:val="FFEA52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iPriority="99"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keepNext/>
      <w:keepLines/>
      <w:contextualSpacing/>
      <w:outlineLvl w:val="1"/>
    </w:pPr>
    <w:rPr>
      <w:rFonts w:ascii="宋体" w:hAnsi="宋体" w:cs="宋体"/>
      <w:b/>
      <w:bCs/>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ind w:firstLine="420"/>
    </w:pPr>
    <w:rPr>
      <w:snapToGrid/>
      <w:spacing w:val="0"/>
      <w:kern w:val="2"/>
      <w:sz w:val="21"/>
      <w:szCs w:val="20"/>
    </w:rPr>
  </w:style>
  <w:style w:type="paragraph" w:styleId="4">
    <w:name w:val="annotation text"/>
    <w:basedOn w:val="1"/>
    <w:qFormat/>
    <w:uiPriority w:val="0"/>
    <w:pPr>
      <w:jc w:val="left"/>
    </w:pPr>
  </w:style>
  <w:style w:type="paragraph" w:styleId="5">
    <w:name w:val="Body Text"/>
    <w:basedOn w:val="1"/>
    <w:next w:val="1"/>
    <w:qFormat/>
    <w:uiPriority w:val="0"/>
    <w:pPr>
      <w:widowControl/>
      <w:snapToGrid w:val="0"/>
      <w:spacing w:before="60" w:after="160" w:line="259" w:lineRule="auto"/>
      <w:ind w:right="113"/>
    </w:pPr>
    <w:rPr>
      <w:kern w:val="0"/>
      <w:sz w:val="18"/>
      <w:szCs w:val="20"/>
    </w:rPr>
  </w:style>
  <w:style w:type="paragraph" w:styleId="6">
    <w:name w:val="Body Text Indent"/>
    <w:basedOn w:val="1"/>
    <w:qFormat/>
    <w:uiPriority w:val="0"/>
    <w:pPr>
      <w:ind w:firstLine="640" w:firstLineChars="200"/>
    </w:pPr>
    <w:rPr>
      <w:rFonts w:ascii="仿宋_GB2312" w:hAnsi="Times New Roman" w:eastAsia="仿宋_GB2312" w:cs="Times New Roman"/>
      <w:sz w:val="32"/>
      <w:szCs w:val="24"/>
    </w:rPr>
  </w:style>
  <w:style w:type="paragraph" w:styleId="7">
    <w:name w:val="Body Text Indent 2"/>
    <w:basedOn w:val="1"/>
    <w:next w:val="8"/>
    <w:unhideWhenUsed/>
    <w:qFormat/>
    <w:uiPriority w:val="0"/>
    <w:pPr>
      <w:widowControl w:val="0"/>
      <w:spacing w:after="120" w:line="480" w:lineRule="auto"/>
      <w:ind w:left="420" w:leftChars="200"/>
      <w:jc w:val="both"/>
    </w:pPr>
    <w:rPr>
      <w:rFonts w:ascii="Times New Roman" w:hAnsi="Times New Roman" w:eastAsia="宋体" w:cs="Times New Roman"/>
      <w:kern w:val="2"/>
      <w:sz w:val="28"/>
      <w:szCs w:val="24"/>
      <w:lang w:val="en-US" w:eastAsia="zh-CN" w:bidi="ar-SA"/>
    </w:rPr>
  </w:style>
  <w:style w:type="paragraph" w:styleId="8">
    <w:name w:val="Body Text First Indent 2"/>
    <w:basedOn w:val="6"/>
    <w:qFormat/>
    <w:uiPriority w:val="0"/>
    <w:pPr>
      <w:ind w:firstLine="420" w:firstLineChars="200"/>
    </w:pPr>
  </w:style>
  <w:style w:type="paragraph" w:styleId="9">
    <w:name w:val="footer"/>
    <w:basedOn w:val="1"/>
    <w:link w:val="19"/>
    <w:qFormat/>
    <w:uiPriority w:val="0"/>
    <w:pPr>
      <w:tabs>
        <w:tab w:val="center" w:pos="4153"/>
        <w:tab w:val="right" w:pos="8306"/>
      </w:tabs>
      <w:snapToGrid w:val="0"/>
      <w:jc w:val="left"/>
    </w:pPr>
    <w:rPr>
      <w:sz w:val="18"/>
      <w:szCs w:val="18"/>
    </w:rPr>
  </w:style>
  <w:style w:type="paragraph" w:styleId="10">
    <w:name w:val="header"/>
    <w:basedOn w:val="1"/>
    <w:link w:val="18"/>
    <w:qFormat/>
    <w:uiPriority w:val="0"/>
    <w:pPr>
      <w:pBdr>
        <w:bottom w:val="single" w:color="auto" w:sz="6" w:space="1"/>
      </w:pBdr>
      <w:tabs>
        <w:tab w:val="center" w:pos="4153"/>
        <w:tab w:val="right" w:pos="8306"/>
      </w:tabs>
      <w:snapToGrid w:val="0"/>
      <w:jc w:val="center"/>
    </w:pPr>
    <w:rPr>
      <w:sz w:val="18"/>
      <w:szCs w:val="18"/>
    </w:rPr>
  </w:style>
  <w:style w:type="paragraph" w:styleId="11">
    <w:name w:val="footnote text"/>
    <w:basedOn w:val="1"/>
    <w:unhideWhenUsed/>
    <w:qFormat/>
    <w:uiPriority w:val="99"/>
    <w:pPr>
      <w:snapToGrid w:val="0"/>
      <w:jc w:val="left"/>
    </w:pPr>
    <w:rPr>
      <w:rFonts w:cs="宋体"/>
      <w:sz w:val="18"/>
    </w:rPr>
  </w:style>
  <w:style w:type="paragraph" w:styleId="12">
    <w:name w:val="Normal (Web)"/>
    <w:basedOn w:val="1"/>
    <w:unhideWhenUsed/>
    <w:qFormat/>
    <w:uiPriority w:val="99"/>
    <w:pPr>
      <w:jc w:val="left"/>
    </w:pPr>
    <w:rPr>
      <w:rFonts w:cs="Times New Roman"/>
      <w:kern w:val="0"/>
      <w:sz w:val="16"/>
      <w:szCs w:val="16"/>
    </w:rPr>
  </w:style>
  <w:style w:type="paragraph" w:styleId="13">
    <w:name w:val="Body Text First Indent"/>
    <w:basedOn w:val="5"/>
    <w:next w:val="1"/>
    <w:qFormat/>
    <w:uiPriority w:val="0"/>
    <w:pPr>
      <w:spacing w:after="120"/>
      <w:ind w:firstLine="420" w:firstLineChars="100"/>
      <w:jc w:val="both"/>
    </w:pPr>
    <w:rPr>
      <w:rFonts w:ascii="Times New Roman" w:hAnsi="Times New Roman"/>
      <w:sz w:val="28"/>
    </w:rPr>
  </w:style>
  <w:style w:type="character" w:styleId="16">
    <w:name w:val="Strong"/>
    <w:qFormat/>
    <w:uiPriority w:val="22"/>
    <w:rPr>
      <w:b/>
    </w:rPr>
  </w:style>
  <w:style w:type="paragraph" w:customStyle="1" w:styleId="17">
    <w:name w:val="0正文"/>
    <w:basedOn w:val="6"/>
    <w:unhideWhenUsed/>
    <w:qFormat/>
    <w:uiPriority w:val="0"/>
    <w:pPr>
      <w:spacing w:line="300" w:lineRule="auto"/>
      <w:ind w:firstLine="480" w:firstLineChars="200"/>
    </w:pPr>
    <w:rPr>
      <w:sz w:val="24"/>
      <w:lang w:val="en-US" w:eastAsia="zh-CN" w:bidi="ar-SA"/>
    </w:rPr>
  </w:style>
  <w:style w:type="character" w:customStyle="1" w:styleId="18">
    <w:name w:val="页眉 Char"/>
    <w:basedOn w:val="15"/>
    <w:link w:val="10"/>
    <w:qFormat/>
    <w:uiPriority w:val="0"/>
    <w:rPr>
      <w:kern w:val="2"/>
      <w:sz w:val="18"/>
      <w:szCs w:val="18"/>
    </w:rPr>
  </w:style>
  <w:style w:type="character" w:customStyle="1" w:styleId="19">
    <w:name w:val="页脚 Char"/>
    <w:basedOn w:val="15"/>
    <w:link w:val="9"/>
    <w:qFormat/>
    <w:uiPriority w:val="0"/>
    <w:rPr>
      <w:kern w:val="2"/>
      <w:sz w:val="18"/>
      <w:szCs w:val="18"/>
    </w:rPr>
  </w:style>
  <w:style w:type="character" w:customStyle="1" w:styleId="20">
    <w:name w:val="fontstyle01"/>
    <w:basedOn w:val="15"/>
    <w:qFormat/>
    <w:uiPriority w:val="0"/>
    <w:rPr>
      <w:rFonts w:hint="eastAsia" w:ascii="宋体" w:hAnsi="宋体" w:eastAsia="宋体"/>
      <w:color w:val="000000"/>
      <w:sz w:val="22"/>
      <w:szCs w:val="22"/>
    </w:rPr>
  </w:style>
  <w:style w:type="character" w:customStyle="1" w:styleId="21">
    <w:name w:val="fontstyle21"/>
    <w:basedOn w:val="15"/>
    <w:qFormat/>
    <w:uiPriority w:val="0"/>
    <w:rPr>
      <w:rFonts w:hint="default" w:ascii="TimesNewRomanPSMT" w:hAnsi="TimesNewRomanPSMT"/>
      <w:color w:val="000000"/>
      <w:sz w:val="22"/>
      <w:szCs w:val="22"/>
    </w:rPr>
  </w:style>
  <w:style w:type="paragraph" w:customStyle="1" w:styleId="22">
    <w:name w:val="Table Text"/>
    <w:basedOn w:val="1"/>
    <w:semiHidden/>
    <w:qFormat/>
    <w:uiPriority w:val="0"/>
    <w:rPr>
      <w:rFonts w:ascii="宋体" w:hAnsi="宋体" w:eastAsia="宋体" w:cs="宋体"/>
      <w:sz w:val="24"/>
      <w:szCs w:val="24"/>
      <w:lang w:val="en-US" w:eastAsia="en-US" w:bidi="ar-SA"/>
    </w:rPr>
  </w:style>
  <w:style w:type="table" w:customStyle="1" w:styleId="23">
    <w:name w:val="Table Normal"/>
    <w:semiHidden/>
    <w:unhideWhenUsed/>
    <w:qFormat/>
    <w:uiPriority w:val="0"/>
    <w:tblPr>
      <w:tblCellMar>
        <w:top w:w="0" w:type="dxa"/>
        <w:left w:w="0" w:type="dxa"/>
        <w:bottom w:w="0" w:type="dxa"/>
        <w:right w:w="0" w:type="dxa"/>
      </w:tblCellMar>
    </w:tblPr>
  </w:style>
  <w:style w:type="paragraph" w:customStyle="1" w:styleId="24">
    <w:name w:val="样式5"/>
    <w:basedOn w:val="3"/>
    <w:qFormat/>
    <w:uiPriority w:val="0"/>
    <w:pPr>
      <w:adjustRightInd w:val="0"/>
      <w:snapToGrid w:val="0"/>
      <w:spacing w:line="360" w:lineRule="auto"/>
      <w:jc w:val="left"/>
      <w:textAlignment w:val="baseline"/>
    </w:pPr>
    <w:rPr>
      <w:kern w:val="0"/>
      <w:sz w:val="24"/>
    </w:rPr>
  </w:style>
  <w:style w:type="paragraph" w:customStyle="1" w:styleId="25">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b41e0c86-d58f-4fa3-9ff6-095ba5a88a81</errorID>
      <errorWord>《阜</errorWord>
      <group>L1_Word</group>
      <groupName>字词问题</groupName>
      <ability>L2_Typo</ability>
      <abilityName>字词错误</abilityName>
      <candidateList>
        <item>《</item>
      </candidateList>
      <explain/>
      <paraID>28100FF0</paraID>
      <start>53</start>
      <end>55</end>
      <status>unmodified</status>
      <modifiedWord/>
      <trackRevisions>false</trackRevisions>
    </reviewItem>
    <reviewItem>
      <errorID>00c8b674-7cbc-40ca-9a4b-d1395d2ac745</errorID>
      <errorWord>阜新蒙古族自治县</errorWord>
      <group>L1_Word</group>
      <groupName>字词问题</groupName>
      <ability>L2_Typo</ability>
      <abilityName>字词错误</abilityName>
      <candidateList>
        <item>新蒙古族自治县</item>
      </candidateList>
      <explain/>
      <paraID>28100FF0</paraID>
      <start>55</start>
      <end>63</end>
      <status>unmodified</status>
      <modifiedWord/>
      <trackRevisions>false</trackRevisions>
    </reviewItem>
    <reviewItem>
      <errorID>b1d969ee-b362-446c-a13d-49259f6bdaa9</errorID>
      <errorWord>行</errorWord>
      <group>L1_Word</group>
      <groupName>字词问题</groupName>
      <ability>L2_Typo</ability>
      <abilityName>字词错误</abilityName>
      <candidateList>
        <item>行性</item>
      </candidateList>
      <explain/>
      <paraID>28100FF0</paraID>
      <start>123</start>
      <end>124</end>
      <status>unmodified</status>
      <modifiedWord/>
      <trackRevisions>false</trackRevisions>
    </reviewItem>
    <reviewItem>
      <errorID>b55097dc-15fc-4597-9851-e38017c0c1d8</errorID>
      <errorWord>高料加工</errorWord>
      <group>L1_Knowledge</group>
      <groupName>知识性问题</groupName>
      <ability>L2_Term</ability>
      <abilityName>专业术语</abilityName>
      <candidateList>
        <item>来料加工</item>
      </candidateList>
      <explain/>
      <paraID>6222DDC3</paraID>
      <start>9</start>
      <end>13</end>
      <status>unmodified</status>
      <modifiedWord/>
      <trackRevisions>false</trackRevisions>
    </reviewItem>
    <reviewItem>
      <errorID>40461ff2-971a-4385-9aa0-6299947b5a96</errorID>
      <errorWord>环境影响</errorWord>
      <group>L1_Word</group>
      <groupName>字词问题</groupName>
      <ability>L2_Typo</ability>
      <abilityName>字词错误</abilityName>
      <candidateList>
        <item>自环境影响</item>
      </candidateList>
      <explain/>
      <paraID> 9C71A38</paraID>
      <start>75</start>
      <end>79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adf04f-8267-4e72-b8ee-370c94876e46}">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4</Pages>
  <Words>2011</Words>
  <Characters>2124</Characters>
  <Lines>9</Lines>
  <Paragraphs>2</Paragraphs>
  <TotalTime>10</TotalTime>
  <ScaleCrop>false</ScaleCrop>
  <LinksUpToDate>false</LinksUpToDate>
  <CharactersWithSpaces>2189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2019-05-02T03:18:00Z</dcterms:created>
  <dc:creator>Administrator</dc:creator>
  <cp:lastModifiedBy>王小强</cp:lastModifiedBy>
  <cp:lastPrinted>2026-07-07T00:46:35Z</cp:lastPrinted>
  <dcterms:modified xsi:type="dcterms:W3CDTF">2026-07-07T00:49:36Z</dcterms:modified>
  <cp:revision>73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FD439066D91847E1B99AB8FC8DD2B718_13</vt:lpwstr>
  </property>
  <property fmtid="{D5CDD505-2E9C-101B-9397-08002B2CF9AE}" pid="4" name="KSOTemplateDocerSaveRecord">
    <vt:lpwstr>eyJoZGlkIjoiNTRlODZmMzlkMjg3YjIxN2E4NWQwNTQzZmYwZGQ5NTUiLCJ1c2VySWQiOiIyODU0MTcyMzkifQ==</vt:lpwstr>
  </property>
</Properties>
</file>