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仿宋"/>
          <w:sz w:val="44"/>
          <w:lang w:val="en-US" w:eastAsia="zh-CN"/>
        </w:rPr>
      </w:pPr>
    </w:p>
    <w:p>
      <w:pPr>
        <w:jc w:val="center"/>
        <w:rPr>
          <w:rFonts w:hint="eastAsia" w:ascii="仿宋" w:hAnsi="仿宋" w:eastAsia="仿宋" w:cs="仿宋"/>
          <w:sz w:val="30"/>
          <w:szCs w:val="30"/>
          <w:lang w:val="en-US" w:eastAsia="zh-CN"/>
        </w:rPr>
      </w:pPr>
    </w:p>
    <w:p>
      <w:pPr>
        <w:jc w:val="right"/>
        <w:rPr>
          <w:rFonts w:hint="eastAsia" w:ascii="仿宋" w:hAnsi="仿宋" w:eastAsia="仿宋" w:cs="仿宋"/>
          <w:sz w:val="30"/>
          <w:szCs w:val="30"/>
          <w:lang w:val="en-US" w:eastAsia="zh-CN"/>
        </w:rPr>
      </w:pPr>
      <w:bookmarkStart w:id="1" w:name="_GoBack"/>
      <w:r>
        <w:rPr>
          <w:rFonts w:hint="eastAsia" w:ascii="仿宋" w:hAnsi="仿宋" w:eastAsia="仿宋" w:cs="仿宋"/>
          <w:sz w:val="30"/>
          <w:szCs w:val="30"/>
          <w:lang w:val="en-US" w:eastAsia="zh-CN"/>
        </w:rPr>
        <w:t>阜环审〔2026〕209号</w:t>
      </w:r>
    </w:p>
    <w:bookmarkEnd w:id="1"/>
    <w:p>
      <w:pPr>
        <w:wordWrap/>
        <w:spacing w:line="360" w:lineRule="auto"/>
        <w:jc w:val="center"/>
        <w:rPr>
          <w:rFonts w:hint="eastAsia" w:ascii="宋体" w:hAnsi="宋体" w:eastAsia="宋体" w:cs="宋体"/>
          <w:b/>
          <w:bCs/>
          <w:sz w:val="36"/>
          <w:szCs w:val="36"/>
        </w:rPr>
      </w:pPr>
      <w:r>
        <w:rPr>
          <w:rFonts w:hint="eastAsia" w:ascii="宋体" w:hAnsi="宋体" w:eastAsia="宋体" w:cs="宋体"/>
          <w:b/>
          <w:bCs/>
          <w:sz w:val="36"/>
          <w:szCs w:val="36"/>
        </w:rPr>
        <w:t>关于《</w:t>
      </w:r>
      <w:r>
        <w:rPr>
          <w:rFonts w:hint="eastAsia" w:ascii="国标宋体" w:hAnsi="国标宋体" w:eastAsia="国标宋体" w:cs="国标宋体"/>
          <w:b/>
          <w:bCs/>
          <w:color w:val="auto"/>
          <w:spacing w:val="8"/>
          <w:kern w:val="0"/>
          <w:sz w:val="36"/>
          <w:szCs w:val="36"/>
          <w:lang w:eastAsia="zh-CN"/>
        </w:rPr>
        <w:t>彰武隆晟有机硅有限公司年产10万吨擦洗砂建设项目</w:t>
      </w:r>
      <w:r>
        <w:rPr>
          <w:rFonts w:hint="eastAsia" w:ascii="宋体" w:hAnsi="宋体" w:eastAsia="宋体" w:cs="宋体"/>
          <w:b/>
          <w:bCs/>
          <w:sz w:val="36"/>
          <w:szCs w:val="36"/>
        </w:rPr>
        <w:t>环境影响报告</w:t>
      </w:r>
      <w:r>
        <w:rPr>
          <w:rFonts w:hint="eastAsia" w:ascii="宋体" w:hAnsi="宋体" w:eastAsia="宋体" w:cs="宋体"/>
          <w:b/>
          <w:bCs/>
          <w:sz w:val="36"/>
          <w:szCs w:val="36"/>
          <w:lang w:val="en-US" w:eastAsia="zh-CN"/>
        </w:rPr>
        <w:t>表</w:t>
      </w:r>
      <w:r>
        <w:rPr>
          <w:rFonts w:hint="eastAsia" w:ascii="宋体" w:hAnsi="宋体" w:eastAsia="宋体" w:cs="宋体"/>
          <w:b/>
          <w:bCs/>
          <w:sz w:val="36"/>
          <w:szCs w:val="36"/>
        </w:rPr>
        <w:t>》的批复</w:t>
      </w:r>
    </w:p>
    <w:p>
      <w:pPr>
        <w:keepNext w:val="0"/>
        <w:keepLines w:val="0"/>
        <w:pageBreakBefore w:val="0"/>
        <w:widowControl w:val="0"/>
        <w:kinsoku/>
        <w:wordWrap/>
        <w:overflowPunct/>
        <w:topLinePunct w:val="0"/>
        <w:autoSpaceDE/>
        <w:autoSpaceDN/>
        <w:bidi w:val="0"/>
        <w:spacing w:line="360" w:lineRule="auto"/>
        <w:ind w:left="0" w:leftChars="0"/>
        <w:jc w:val="left"/>
        <w:textAlignment w:val="auto"/>
        <w:rPr>
          <w:rFonts w:hint="eastAsia" w:ascii="国标仿宋" w:hAnsi="国标仿宋" w:eastAsia="国标仿宋" w:cs="国标仿宋"/>
          <w:b w:val="0"/>
          <w:bCs w:val="0"/>
          <w:color w:val="auto"/>
          <w:sz w:val="30"/>
          <w:szCs w:val="30"/>
        </w:rPr>
      </w:pPr>
      <w:r>
        <w:rPr>
          <w:rFonts w:hint="eastAsia" w:ascii="国标仿宋" w:hAnsi="国标仿宋" w:eastAsia="国标仿宋" w:cs="国标仿宋"/>
          <w:color w:val="auto"/>
          <w:spacing w:val="8"/>
          <w:kern w:val="0"/>
          <w:sz w:val="30"/>
          <w:szCs w:val="30"/>
          <w:lang w:eastAsia="zh-CN"/>
        </w:rPr>
        <w:t>彰武隆晟有机硅有限公司</w:t>
      </w:r>
      <w:r>
        <w:rPr>
          <w:rFonts w:hint="eastAsia" w:ascii="国标仿宋" w:hAnsi="国标仿宋" w:eastAsia="国标仿宋" w:cs="国标仿宋"/>
          <w:b w:val="0"/>
          <w:bCs w:val="0"/>
          <w:color w:val="auto"/>
          <w:sz w:val="30"/>
          <w:szCs w:val="30"/>
        </w:rPr>
        <w:t>：</w:t>
      </w:r>
    </w:p>
    <w:p>
      <w:pPr>
        <w:keepNext w:val="0"/>
        <w:keepLines w:val="0"/>
        <w:pageBreakBefore w:val="0"/>
        <w:widowControl w:val="0"/>
        <w:kinsoku/>
        <w:wordWrap/>
        <w:overflowPunct/>
        <w:topLinePunct w:val="0"/>
        <w:autoSpaceDE/>
        <w:autoSpaceDN/>
        <w:bidi w:val="0"/>
        <w:spacing w:line="360" w:lineRule="auto"/>
        <w:ind w:left="0" w:leftChars="0" w:firstLine="600" w:firstLineChars="200"/>
        <w:jc w:val="left"/>
        <w:textAlignment w:val="auto"/>
        <w:rPr>
          <w:rFonts w:hint="eastAsia" w:ascii="国标仿宋" w:hAnsi="国标仿宋" w:eastAsia="国标仿宋" w:cs="国标仿宋"/>
          <w:b w:val="0"/>
          <w:bCs w:val="0"/>
          <w:color w:val="auto"/>
          <w:sz w:val="30"/>
          <w:szCs w:val="30"/>
        </w:rPr>
      </w:pPr>
      <w:r>
        <w:rPr>
          <w:rFonts w:hint="eastAsia" w:ascii="国标仿宋" w:hAnsi="国标仿宋" w:eastAsia="国标仿宋" w:cs="国标仿宋"/>
          <w:b w:val="0"/>
          <w:bCs w:val="0"/>
          <w:color w:val="auto"/>
          <w:sz w:val="30"/>
          <w:szCs w:val="30"/>
        </w:rPr>
        <w:t>你单位报送的《</w:t>
      </w:r>
      <w:r>
        <w:rPr>
          <w:rFonts w:hint="eastAsia" w:ascii="国标仿宋" w:hAnsi="国标仿宋" w:eastAsia="国标仿宋" w:cs="国标仿宋"/>
          <w:color w:val="auto"/>
          <w:spacing w:val="8"/>
          <w:kern w:val="0"/>
          <w:sz w:val="30"/>
          <w:szCs w:val="30"/>
          <w:lang w:eastAsia="zh-CN"/>
        </w:rPr>
        <w:t>彰武隆晟有机硅有限公司年产10万吨擦洗砂建设项目</w:t>
      </w:r>
      <w:r>
        <w:rPr>
          <w:rFonts w:hint="eastAsia" w:ascii="国标仿宋" w:hAnsi="国标仿宋" w:eastAsia="国标仿宋" w:cs="国标仿宋"/>
          <w:b w:val="0"/>
          <w:bCs w:val="0"/>
          <w:color w:val="auto"/>
          <w:sz w:val="30"/>
          <w:szCs w:val="30"/>
          <w:lang w:eastAsia="zh-CN"/>
        </w:rPr>
        <w:t>环</w:t>
      </w:r>
      <w:r>
        <w:rPr>
          <w:rFonts w:hint="eastAsia" w:ascii="国标仿宋" w:hAnsi="国标仿宋" w:eastAsia="国标仿宋" w:cs="国标仿宋"/>
          <w:b w:val="0"/>
          <w:bCs w:val="0"/>
          <w:color w:val="auto"/>
          <w:sz w:val="30"/>
          <w:szCs w:val="30"/>
        </w:rPr>
        <w:t>境影响报告</w:t>
      </w:r>
      <w:r>
        <w:rPr>
          <w:rFonts w:hint="eastAsia" w:ascii="国标仿宋" w:hAnsi="国标仿宋" w:eastAsia="国标仿宋" w:cs="国标仿宋"/>
          <w:b w:val="0"/>
          <w:bCs w:val="0"/>
          <w:color w:val="auto"/>
          <w:sz w:val="30"/>
          <w:szCs w:val="30"/>
          <w:lang w:val="en-US" w:eastAsia="zh-CN"/>
        </w:rPr>
        <w:t>表</w:t>
      </w:r>
      <w:r>
        <w:rPr>
          <w:rFonts w:hint="eastAsia" w:ascii="国标仿宋" w:hAnsi="国标仿宋" w:eastAsia="国标仿宋" w:cs="国标仿宋"/>
          <w:b w:val="0"/>
          <w:bCs w:val="0"/>
          <w:color w:val="auto"/>
          <w:sz w:val="30"/>
          <w:szCs w:val="30"/>
        </w:rPr>
        <w:t>》（以下简称《报告</w:t>
      </w:r>
      <w:r>
        <w:rPr>
          <w:rFonts w:hint="eastAsia" w:ascii="国标仿宋" w:hAnsi="国标仿宋" w:eastAsia="国标仿宋" w:cs="国标仿宋"/>
          <w:b w:val="0"/>
          <w:bCs w:val="0"/>
          <w:color w:val="auto"/>
          <w:sz w:val="30"/>
          <w:szCs w:val="30"/>
          <w:lang w:val="en-US" w:eastAsia="zh-CN"/>
        </w:rPr>
        <w:t>表</w:t>
      </w:r>
      <w:r>
        <w:rPr>
          <w:rFonts w:hint="eastAsia" w:ascii="国标仿宋" w:hAnsi="国标仿宋" w:eastAsia="国标仿宋" w:cs="国标仿宋"/>
          <w:b w:val="0"/>
          <w:bCs w:val="0"/>
          <w:color w:val="auto"/>
          <w:sz w:val="30"/>
          <w:szCs w:val="30"/>
        </w:rPr>
        <w:t>》）及报批申请收悉经我局建设项目审查委员会研究，批复如下：</w:t>
      </w:r>
    </w:p>
    <w:p>
      <w:pPr>
        <w:keepNext w:val="0"/>
        <w:keepLines w:val="0"/>
        <w:pageBreakBefore w:val="0"/>
        <w:widowControl w:val="0"/>
        <w:numPr>
          <w:ilvl w:val="0"/>
          <w:numId w:val="0"/>
        </w:numPr>
        <w:kinsoku/>
        <w:wordWrap/>
        <w:overflowPunct/>
        <w:topLinePunct w:val="0"/>
        <w:bidi w:val="0"/>
        <w:spacing w:line="360" w:lineRule="auto"/>
        <w:ind w:left="0" w:leftChars="0" w:right="0" w:rightChars="0" w:firstLine="600" w:firstLineChars="200"/>
        <w:textAlignment w:val="auto"/>
        <w:rPr>
          <w:rFonts w:hint="eastAsia" w:ascii="国标仿宋" w:hAnsi="国标仿宋" w:eastAsia="国标仿宋" w:cs="国标仿宋"/>
          <w:b w:val="0"/>
          <w:bCs w:val="0"/>
          <w:color w:val="auto"/>
          <w:sz w:val="30"/>
          <w:szCs w:val="30"/>
        </w:rPr>
      </w:pPr>
      <w:r>
        <w:rPr>
          <w:rFonts w:hint="eastAsia" w:ascii="国标仿宋" w:hAnsi="国标仿宋" w:eastAsia="国标仿宋" w:cs="国标仿宋"/>
          <w:b w:val="0"/>
          <w:bCs w:val="0"/>
          <w:color w:val="auto"/>
          <w:sz w:val="30"/>
          <w:szCs w:val="30"/>
          <w:lang w:val="en-US" w:eastAsia="zh-CN"/>
        </w:rPr>
        <w:t>一、</w:t>
      </w:r>
      <w:r>
        <w:rPr>
          <w:rFonts w:hint="eastAsia" w:ascii="国标仿宋" w:hAnsi="国标仿宋" w:eastAsia="国标仿宋" w:cs="国标仿宋"/>
          <w:b w:val="0"/>
          <w:bCs w:val="0"/>
          <w:color w:val="auto"/>
          <w:sz w:val="30"/>
          <w:szCs w:val="30"/>
          <w:lang w:eastAsia="zh-CN"/>
        </w:rPr>
        <w:t>项目主要建设内容</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600" w:firstLineChars="200"/>
        <w:jc w:val="left"/>
        <w:textAlignment w:val="auto"/>
        <w:rPr>
          <w:rFonts w:hint="eastAsia" w:ascii="国标仿宋" w:hAnsi="国标仿宋" w:eastAsia="国标仿宋" w:cs="国标仿宋"/>
          <w:b w:val="0"/>
          <w:bCs w:val="0"/>
          <w:color w:val="auto"/>
          <w:sz w:val="30"/>
          <w:szCs w:val="30"/>
          <w:highlight w:val="none"/>
        </w:rPr>
      </w:pPr>
      <w:r>
        <w:rPr>
          <w:rFonts w:hint="eastAsia" w:ascii="国标仿宋" w:hAnsi="国标仿宋" w:eastAsia="国标仿宋" w:cs="国标仿宋"/>
          <w:b w:val="0"/>
          <w:bCs w:val="0"/>
          <w:color w:val="auto"/>
          <w:kern w:val="0"/>
          <w:sz w:val="30"/>
          <w:szCs w:val="30"/>
          <w:lang w:bidi="ar"/>
        </w:rPr>
        <w:t>本项目</w:t>
      </w:r>
      <w:r>
        <w:rPr>
          <w:rFonts w:hint="eastAsia" w:ascii="国标仿宋" w:hAnsi="国标仿宋" w:eastAsia="国标仿宋" w:cs="国标仿宋"/>
          <w:b w:val="0"/>
          <w:bCs w:val="0"/>
          <w:color w:val="auto"/>
          <w:sz w:val="30"/>
          <w:szCs w:val="30"/>
        </w:rPr>
        <w:t>位于</w:t>
      </w:r>
      <w:r>
        <w:rPr>
          <w:rFonts w:hint="eastAsia" w:ascii="国标仿宋" w:hAnsi="国标仿宋" w:eastAsia="国标仿宋" w:cs="国标仿宋"/>
          <w:sz w:val="30"/>
          <w:szCs w:val="30"/>
          <w:u w:val="none"/>
          <w:lang w:eastAsia="zh-CN"/>
        </w:rPr>
        <w:t>辽宁省阜新市彰武县阿尔乡镇阿尔乡村</w:t>
      </w:r>
      <w:r>
        <w:rPr>
          <w:rFonts w:hint="eastAsia" w:ascii="国标仿宋" w:hAnsi="国标仿宋" w:eastAsia="国标仿宋" w:cs="国标仿宋"/>
          <w:b w:val="0"/>
          <w:bCs w:val="0"/>
          <w:color w:val="auto"/>
          <w:kern w:val="0"/>
          <w:sz w:val="30"/>
          <w:szCs w:val="30"/>
          <w:highlight w:val="none"/>
        </w:rPr>
        <w:t>，项目中心坐标：</w:t>
      </w:r>
      <w:r>
        <w:rPr>
          <w:rFonts w:hint="eastAsia" w:ascii="国标仿宋" w:hAnsi="国标仿宋" w:eastAsia="国标仿宋" w:cs="国标仿宋"/>
          <w:color w:val="auto"/>
          <w:sz w:val="30"/>
          <w:szCs w:val="30"/>
          <w:highlight w:val="none"/>
          <w:u w:val="none"/>
          <w:lang w:val="en-US" w:eastAsia="zh-CN"/>
        </w:rPr>
        <w:t>122</w:t>
      </w:r>
      <w:r>
        <w:rPr>
          <w:rFonts w:hint="eastAsia" w:ascii="国标仿宋" w:hAnsi="国标仿宋" w:eastAsia="国标仿宋" w:cs="国标仿宋"/>
          <w:color w:val="auto"/>
          <w:sz w:val="30"/>
          <w:szCs w:val="30"/>
          <w:highlight w:val="none"/>
          <w:u w:val="none"/>
        </w:rPr>
        <w:t>度</w:t>
      </w:r>
      <w:r>
        <w:rPr>
          <w:rFonts w:hint="eastAsia" w:ascii="国标仿宋" w:hAnsi="国标仿宋" w:eastAsia="国标仿宋" w:cs="国标仿宋"/>
          <w:color w:val="auto"/>
          <w:sz w:val="30"/>
          <w:szCs w:val="30"/>
          <w:highlight w:val="none"/>
          <w:u w:val="none"/>
          <w:lang w:val="en-US" w:eastAsia="zh-CN"/>
        </w:rPr>
        <w:t>25</w:t>
      </w:r>
      <w:r>
        <w:rPr>
          <w:rFonts w:hint="eastAsia" w:ascii="国标仿宋" w:hAnsi="国标仿宋" w:eastAsia="国标仿宋" w:cs="国标仿宋"/>
          <w:color w:val="auto"/>
          <w:sz w:val="30"/>
          <w:szCs w:val="30"/>
          <w:highlight w:val="none"/>
          <w:u w:val="none"/>
        </w:rPr>
        <w:t>分</w:t>
      </w:r>
      <w:r>
        <w:rPr>
          <w:rFonts w:hint="eastAsia" w:ascii="国标仿宋" w:hAnsi="国标仿宋" w:eastAsia="国标仿宋" w:cs="国标仿宋"/>
          <w:color w:val="auto"/>
          <w:sz w:val="30"/>
          <w:szCs w:val="30"/>
          <w:highlight w:val="none"/>
          <w:u w:val="none"/>
          <w:lang w:val="en-US" w:eastAsia="zh-CN"/>
        </w:rPr>
        <w:t>11.960</w:t>
      </w:r>
      <w:r>
        <w:rPr>
          <w:rFonts w:hint="eastAsia" w:ascii="国标仿宋" w:hAnsi="国标仿宋" w:eastAsia="国标仿宋" w:cs="国标仿宋"/>
          <w:color w:val="auto"/>
          <w:sz w:val="30"/>
          <w:szCs w:val="30"/>
          <w:highlight w:val="none"/>
          <w:u w:val="none"/>
        </w:rPr>
        <w:t>秒，</w:t>
      </w:r>
      <w:r>
        <w:rPr>
          <w:rFonts w:hint="eastAsia" w:ascii="国标仿宋" w:hAnsi="国标仿宋" w:eastAsia="国标仿宋" w:cs="国标仿宋"/>
          <w:color w:val="auto"/>
          <w:sz w:val="30"/>
          <w:szCs w:val="30"/>
          <w:highlight w:val="none"/>
          <w:u w:val="none"/>
          <w:lang w:val="en-US" w:eastAsia="zh-CN"/>
        </w:rPr>
        <w:t>42</w:t>
      </w:r>
      <w:r>
        <w:rPr>
          <w:rFonts w:hint="eastAsia" w:ascii="国标仿宋" w:hAnsi="国标仿宋" w:eastAsia="国标仿宋" w:cs="国标仿宋"/>
          <w:color w:val="auto"/>
          <w:sz w:val="30"/>
          <w:szCs w:val="30"/>
          <w:highlight w:val="none"/>
          <w:u w:val="none"/>
        </w:rPr>
        <w:t>度</w:t>
      </w:r>
      <w:r>
        <w:rPr>
          <w:rFonts w:hint="eastAsia" w:ascii="国标仿宋" w:hAnsi="国标仿宋" w:eastAsia="国标仿宋" w:cs="国标仿宋"/>
          <w:color w:val="auto"/>
          <w:sz w:val="30"/>
          <w:szCs w:val="30"/>
          <w:highlight w:val="none"/>
          <w:u w:val="none"/>
          <w:lang w:val="en-US" w:eastAsia="zh-CN"/>
        </w:rPr>
        <w:t>50</w:t>
      </w:r>
      <w:r>
        <w:rPr>
          <w:rFonts w:hint="eastAsia" w:ascii="国标仿宋" w:hAnsi="国标仿宋" w:eastAsia="国标仿宋" w:cs="国标仿宋"/>
          <w:color w:val="auto"/>
          <w:sz w:val="30"/>
          <w:szCs w:val="30"/>
          <w:highlight w:val="none"/>
          <w:u w:val="none"/>
        </w:rPr>
        <w:t>分</w:t>
      </w:r>
      <w:r>
        <w:rPr>
          <w:rFonts w:hint="eastAsia" w:ascii="国标仿宋" w:hAnsi="国标仿宋" w:eastAsia="国标仿宋" w:cs="国标仿宋"/>
          <w:color w:val="auto"/>
          <w:sz w:val="30"/>
          <w:szCs w:val="30"/>
          <w:highlight w:val="none"/>
          <w:u w:val="none"/>
          <w:lang w:val="en-US" w:eastAsia="zh-CN"/>
        </w:rPr>
        <w:t>9.295</w:t>
      </w:r>
      <w:r>
        <w:rPr>
          <w:rFonts w:hint="eastAsia" w:ascii="国标仿宋" w:hAnsi="国标仿宋" w:eastAsia="国标仿宋" w:cs="国标仿宋"/>
          <w:color w:val="auto"/>
          <w:sz w:val="30"/>
          <w:szCs w:val="30"/>
          <w:highlight w:val="none"/>
          <w:u w:val="none"/>
        </w:rPr>
        <w:t>秒</w:t>
      </w:r>
      <w:r>
        <w:rPr>
          <w:rFonts w:hint="eastAsia" w:ascii="国标仿宋" w:hAnsi="国标仿宋" w:eastAsia="国标仿宋" w:cs="国标仿宋"/>
          <w:b w:val="0"/>
          <w:bCs w:val="0"/>
          <w:color w:val="auto"/>
          <w:sz w:val="30"/>
          <w:szCs w:val="30"/>
          <w:highlight w:val="none"/>
          <w:lang w:eastAsia="zh-CN"/>
        </w:rPr>
        <w:t>。</w:t>
      </w:r>
      <w:r>
        <w:rPr>
          <w:rFonts w:hint="eastAsia" w:ascii="国标仿宋" w:hAnsi="国标仿宋" w:eastAsia="国标仿宋" w:cs="国标仿宋"/>
          <w:color w:val="auto"/>
          <w:kern w:val="0"/>
          <w:sz w:val="30"/>
          <w:szCs w:val="30"/>
          <w:lang w:eastAsia="zh-CN" w:bidi="ar"/>
        </w:rPr>
        <w:t>新</w:t>
      </w:r>
      <w:r>
        <w:rPr>
          <w:rFonts w:hint="eastAsia" w:ascii="国标仿宋" w:hAnsi="国标仿宋" w:eastAsia="国标仿宋" w:cs="国标仿宋"/>
          <w:color w:val="auto"/>
          <w:kern w:val="0"/>
          <w:sz w:val="30"/>
          <w:szCs w:val="30"/>
          <w:lang w:val="en-US" w:eastAsia="zh-CN" w:bidi="ar"/>
        </w:rPr>
        <w:t>建1条擦洗砂生产线</w:t>
      </w:r>
      <w:r>
        <w:rPr>
          <w:rFonts w:hint="eastAsia" w:ascii="国标仿宋" w:hAnsi="国标仿宋" w:eastAsia="国标仿宋" w:cs="国标仿宋"/>
          <w:color w:val="auto"/>
          <w:spacing w:val="8"/>
          <w:kern w:val="0"/>
          <w:sz w:val="30"/>
          <w:szCs w:val="30"/>
          <w:lang w:val="en-US" w:eastAsia="zh-CN"/>
        </w:rPr>
        <w:t>及配套公辅设施</w:t>
      </w:r>
      <w:r>
        <w:rPr>
          <w:rFonts w:hint="eastAsia" w:ascii="国标仿宋" w:hAnsi="国标仿宋" w:eastAsia="国标仿宋" w:cs="国标仿宋"/>
          <w:color w:val="auto"/>
          <w:kern w:val="0"/>
          <w:sz w:val="30"/>
          <w:szCs w:val="30"/>
          <w:lang w:val="en-US" w:eastAsia="zh-CN" w:bidi="ar"/>
        </w:rPr>
        <w:t>，占地面积10611.19</w:t>
      </w:r>
      <w:r>
        <w:rPr>
          <w:rFonts w:hint="eastAsia" w:ascii="国标仿宋" w:hAnsi="国标仿宋" w:eastAsia="国标仿宋" w:cs="国标仿宋"/>
          <w:color w:val="auto"/>
          <w:kern w:val="0"/>
          <w:sz w:val="30"/>
          <w:szCs w:val="30"/>
          <w:lang w:bidi="ar"/>
        </w:rPr>
        <w:t>m</w:t>
      </w:r>
      <w:r>
        <w:rPr>
          <w:rFonts w:hint="eastAsia" w:ascii="国标仿宋" w:hAnsi="国标仿宋" w:eastAsia="国标仿宋" w:cs="国标仿宋"/>
          <w:color w:val="auto"/>
          <w:kern w:val="0"/>
          <w:sz w:val="30"/>
          <w:szCs w:val="30"/>
          <w:vertAlign w:val="superscript"/>
          <w:lang w:bidi="ar"/>
        </w:rPr>
        <w:t>2</w:t>
      </w:r>
      <w:r>
        <w:rPr>
          <w:rFonts w:hint="eastAsia" w:ascii="国标仿宋" w:hAnsi="国标仿宋" w:eastAsia="国标仿宋" w:cs="国标仿宋"/>
          <w:color w:val="auto"/>
          <w:kern w:val="0"/>
          <w:sz w:val="30"/>
          <w:szCs w:val="30"/>
          <w:lang w:val="en-US" w:eastAsia="zh-CN" w:bidi="ar"/>
        </w:rPr>
        <w:t>，现状</w:t>
      </w:r>
      <w:r>
        <w:rPr>
          <w:rFonts w:hint="eastAsia" w:ascii="国标仿宋" w:hAnsi="国标仿宋" w:eastAsia="国标仿宋" w:cs="国标仿宋"/>
          <w:color w:val="auto"/>
          <w:kern w:val="0"/>
          <w:sz w:val="30"/>
          <w:szCs w:val="30"/>
          <w:lang w:bidi="ar"/>
        </w:rPr>
        <w:t>建筑面积</w:t>
      </w:r>
      <w:r>
        <w:rPr>
          <w:rFonts w:hint="eastAsia" w:ascii="国标仿宋" w:hAnsi="国标仿宋" w:eastAsia="国标仿宋" w:cs="国标仿宋"/>
          <w:color w:val="auto"/>
          <w:kern w:val="0"/>
          <w:sz w:val="30"/>
          <w:szCs w:val="30"/>
          <w:lang w:val="en-US" w:eastAsia="zh-CN" w:bidi="ar"/>
        </w:rPr>
        <w:t>330</w:t>
      </w:r>
      <w:r>
        <w:rPr>
          <w:rFonts w:hint="eastAsia" w:ascii="国标仿宋" w:hAnsi="国标仿宋" w:eastAsia="国标仿宋" w:cs="国标仿宋"/>
          <w:color w:val="auto"/>
          <w:kern w:val="0"/>
          <w:sz w:val="30"/>
          <w:szCs w:val="30"/>
          <w:lang w:bidi="ar"/>
        </w:rPr>
        <w:t>m</w:t>
      </w:r>
      <w:r>
        <w:rPr>
          <w:rFonts w:hint="eastAsia" w:ascii="国标仿宋" w:hAnsi="国标仿宋" w:eastAsia="国标仿宋" w:cs="国标仿宋"/>
          <w:color w:val="auto"/>
          <w:kern w:val="0"/>
          <w:sz w:val="30"/>
          <w:szCs w:val="30"/>
          <w:vertAlign w:val="superscript"/>
          <w:lang w:bidi="ar"/>
        </w:rPr>
        <w:t>2</w:t>
      </w:r>
      <w:r>
        <w:rPr>
          <w:rFonts w:hint="eastAsia" w:ascii="国标仿宋" w:hAnsi="国标仿宋" w:eastAsia="国标仿宋" w:cs="国标仿宋"/>
          <w:color w:val="auto"/>
          <w:sz w:val="30"/>
          <w:szCs w:val="30"/>
        </w:rPr>
        <w:t>。</w:t>
      </w:r>
      <w:r>
        <w:rPr>
          <w:rFonts w:hint="eastAsia" w:ascii="国标仿宋" w:hAnsi="国标仿宋" w:eastAsia="国标仿宋" w:cs="国标仿宋"/>
          <w:color w:val="auto"/>
          <w:sz w:val="30"/>
          <w:szCs w:val="30"/>
          <w:lang w:val="en-US" w:eastAsia="zh-CN"/>
        </w:rPr>
        <w:t>本次项目依托现有办公室，新建生产车间、原料库、产品库及附属设施，总新增建筑面积为928</w:t>
      </w:r>
      <w:r>
        <w:rPr>
          <w:rFonts w:hint="eastAsia" w:ascii="国标仿宋" w:hAnsi="国标仿宋" w:eastAsia="国标仿宋" w:cs="国标仿宋"/>
          <w:color w:val="auto"/>
          <w:kern w:val="0"/>
          <w:sz w:val="30"/>
          <w:szCs w:val="30"/>
          <w:lang w:bidi="ar"/>
        </w:rPr>
        <w:t>m</w:t>
      </w:r>
      <w:r>
        <w:rPr>
          <w:rFonts w:hint="eastAsia" w:ascii="国标仿宋" w:hAnsi="国标仿宋" w:eastAsia="国标仿宋" w:cs="国标仿宋"/>
          <w:color w:val="auto"/>
          <w:kern w:val="0"/>
          <w:sz w:val="30"/>
          <w:szCs w:val="30"/>
          <w:vertAlign w:val="superscript"/>
          <w:lang w:bidi="ar"/>
        </w:rPr>
        <w:t>2</w:t>
      </w:r>
      <w:r>
        <w:rPr>
          <w:rFonts w:hint="eastAsia" w:ascii="国标仿宋" w:hAnsi="国标仿宋" w:eastAsia="国标仿宋" w:cs="国标仿宋"/>
          <w:color w:val="auto"/>
          <w:sz w:val="30"/>
          <w:szCs w:val="30"/>
        </w:rPr>
        <w:t>。</w:t>
      </w:r>
      <w:r>
        <w:rPr>
          <w:rFonts w:hint="eastAsia" w:ascii="国标仿宋" w:hAnsi="国标仿宋" w:eastAsia="国标仿宋" w:cs="国标仿宋"/>
          <w:color w:val="auto"/>
          <w:sz w:val="30"/>
          <w:szCs w:val="30"/>
          <w:lang w:eastAsia="zh-CN"/>
        </w:rPr>
        <w:t>项目</w:t>
      </w:r>
      <w:r>
        <w:rPr>
          <w:rFonts w:hint="eastAsia" w:ascii="国标仿宋" w:hAnsi="国标仿宋" w:eastAsia="国标仿宋" w:cs="国标仿宋"/>
          <w:color w:val="auto"/>
          <w:sz w:val="30"/>
          <w:szCs w:val="30"/>
        </w:rPr>
        <w:t>建成后年</w:t>
      </w:r>
      <w:r>
        <w:rPr>
          <w:rFonts w:hint="eastAsia" w:ascii="国标仿宋" w:hAnsi="国标仿宋" w:eastAsia="国标仿宋" w:cs="国标仿宋"/>
          <w:color w:val="auto"/>
          <w:sz w:val="30"/>
          <w:szCs w:val="30"/>
          <w:lang w:eastAsia="zh-CN"/>
        </w:rPr>
        <w:t>产10万吨擦洗砂</w:t>
      </w:r>
      <w:r>
        <w:rPr>
          <w:rFonts w:hint="eastAsia" w:ascii="国标仿宋" w:hAnsi="国标仿宋" w:eastAsia="国标仿宋" w:cs="国标仿宋"/>
          <w:b w:val="0"/>
          <w:bCs w:val="0"/>
          <w:color w:val="auto"/>
          <w:sz w:val="30"/>
          <w:szCs w:val="30"/>
          <w:highlight w:val="none"/>
          <w:lang w:val="en-US" w:eastAsia="zh-CN"/>
        </w:rPr>
        <w:t>。</w:t>
      </w:r>
      <w:r>
        <w:rPr>
          <w:rFonts w:hint="eastAsia" w:ascii="国标仿宋" w:hAnsi="国标仿宋" w:eastAsia="国标仿宋" w:cs="国标仿宋"/>
          <w:b w:val="0"/>
          <w:bCs w:val="0"/>
          <w:color w:val="auto"/>
          <w:sz w:val="30"/>
          <w:szCs w:val="30"/>
          <w:highlight w:val="none"/>
        </w:rPr>
        <w:t>总投资</w:t>
      </w:r>
      <w:r>
        <w:rPr>
          <w:rFonts w:hint="eastAsia" w:ascii="国标仿宋" w:hAnsi="国标仿宋" w:eastAsia="国标仿宋" w:cs="国标仿宋"/>
          <w:b w:val="0"/>
          <w:bCs w:val="0"/>
          <w:color w:val="auto"/>
          <w:sz w:val="30"/>
          <w:szCs w:val="30"/>
          <w:lang w:val="en-US" w:eastAsia="zh-CN"/>
        </w:rPr>
        <w:t>1000</w:t>
      </w:r>
      <w:r>
        <w:rPr>
          <w:rFonts w:hint="eastAsia" w:ascii="国标仿宋" w:hAnsi="国标仿宋" w:eastAsia="国标仿宋" w:cs="国标仿宋"/>
          <w:b w:val="0"/>
          <w:bCs w:val="0"/>
          <w:color w:val="auto"/>
          <w:sz w:val="30"/>
          <w:szCs w:val="30"/>
          <w:highlight w:val="none"/>
        </w:rPr>
        <w:t>万元，</w:t>
      </w:r>
      <w:r>
        <w:rPr>
          <w:rFonts w:hint="eastAsia" w:ascii="国标仿宋" w:hAnsi="国标仿宋" w:eastAsia="国标仿宋" w:cs="国标仿宋"/>
          <w:color w:val="auto"/>
          <w:sz w:val="30"/>
          <w:szCs w:val="30"/>
          <w:lang w:val="en-US" w:eastAsia="zh-CN"/>
        </w:rPr>
        <w:t>48.5</w:t>
      </w:r>
      <w:r>
        <w:rPr>
          <w:rFonts w:hint="eastAsia" w:ascii="国标仿宋" w:hAnsi="国标仿宋" w:eastAsia="国标仿宋" w:cs="国标仿宋"/>
          <w:b w:val="0"/>
          <w:bCs w:val="0"/>
          <w:color w:val="auto"/>
          <w:sz w:val="30"/>
          <w:szCs w:val="30"/>
          <w:highlight w:val="none"/>
        </w:rPr>
        <w:t>万元，占总投</w:t>
      </w:r>
      <w:r>
        <w:rPr>
          <w:rFonts w:hint="eastAsia" w:ascii="国标仿宋" w:hAnsi="国标仿宋" w:eastAsia="国标仿宋" w:cs="国标仿宋"/>
          <w:b w:val="0"/>
          <w:bCs w:val="0"/>
          <w:color w:val="auto"/>
          <w:sz w:val="30"/>
          <w:szCs w:val="30"/>
          <w:highlight w:val="none"/>
          <w:lang w:val="en-US" w:eastAsia="zh-CN"/>
        </w:rPr>
        <w:t>4.85</w:t>
      </w:r>
      <w:r>
        <w:rPr>
          <w:rFonts w:hint="eastAsia" w:ascii="国标仿宋" w:hAnsi="国标仿宋" w:eastAsia="国标仿宋" w:cs="国标仿宋"/>
          <w:b w:val="0"/>
          <w:bCs w:val="0"/>
          <w:color w:val="auto"/>
          <w:sz w:val="30"/>
          <w:szCs w:val="30"/>
          <w:highlight w:val="none"/>
        </w:rPr>
        <w:t>%。</w:t>
      </w:r>
    </w:p>
    <w:p>
      <w:pPr>
        <w:keepNext w:val="0"/>
        <w:keepLines w:val="0"/>
        <w:pageBreakBefore w:val="0"/>
        <w:widowControl w:val="0"/>
        <w:kinsoku/>
        <w:wordWrap/>
        <w:overflowPunct/>
        <w:topLinePunct w:val="0"/>
        <w:bidi w:val="0"/>
        <w:spacing w:line="360" w:lineRule="auto"/>
        <w:ind w:left="0" w:leftChars="0" w:firstLine="600" w:firstLineChars="200"/>
        <w:textAlignment w:val="auto"/>
        <w:rPr>
          <w:rFonts w:hint="eastAsia" w:ascii="国标仿宋" w:hAnsi="国标仿宋" w:eastAsia="国标仿宋" w:cs="国标仿宋"/>
          <w:b w:val="0"/>
          <w:bCs w:val="0"/>
          <w:color w:val="auto"/>
          <w:sz w:val="30"/>
          <w:szCs w:val="30"/>
        </w:rPr>
      </w:pPr>
      <w:r>
        <w:rPr>
          <w:rFonts w:hint="eastAsia" w:ascii="国标仿宋" w:hAnsi="国标仿宋" w:eastAsia="国标仿宋" w:cs="国标仿宋"/>
          <w:b w:val="0"/>
          <w:bCs w:val="0"/>
          <w:color w:val="auto"/>
          <w:sz w:val="30"/>
          <w:szCs w:val="30"/>
          <w:lang w:val="en-US" w:eastAsia="zh-CN"/>
        </w:rPr>
        <w:t>阜新市生态环境保护服务中心以</w:t>
      </w:r>
      <w:r>
        <w:rPr>
          <w:rFonts w:hint="eastAsia" w:ascii="国标仿宋" w:hAnsi="国标仿宋" w:eastAsia="国标仿宋" w:cs="国标仿宋"/>
          <w:b w:val="0"/>
          <w:bCs w:val="0"/>
          <w:color w:val="auto"/>
          <w:sz w:val="30"/>
          <w:szCs w:val="30"/>
        </w:rPr>
        <w:t>《</w:t>
      </w:r>
      <w:r>
        <w:rPr>
          <w:rFonts w:hint="eastAsia" w:ascii="国标仿宋" w:hAnsi="国标仿宋" w:eastAsia="国标仿宋" w:cs="国标仿宋"/>
          <w:color w:val="auto"/>
          <w:spacing w:val="8"/>
          <w:kern w:val="0"/>
          <w:sz w:val="30"/>
          <w:szCs w:val="30"/>
          <w:lang w:eastAsia="zh-CN"/>
        </w:rPr>
        <w:t>彰武隆晟有机硅有限公司年产10万吨擦洗砂建设项目</w:t>
      </w:r>
      <w:r>
        <w:rPr>
          <w:rFonts w:hint="eastAsia" w:ascii="国标仿宋" w:hAnsi="国标仿宋" w:eastAsia="国标仿宋" w:cs="国标仿宋"/>
          <w:b w:val="0"/>
          <w:bCs w:val="0"/>
          <w:color w:val="auto"/>
          <w:sz w:val="30"/>
          <w:szCs w:val="30"/>
        </w:rPr>
        <w:t>环境影响报告</w:t>
      </w:r>
      <w:r>
        <w:rPr>
          <w:rFonts w:hint="eastAsia" w:ascii="国标仿宋" w:hAnsi="国标仿宋" w:eastAsia="国标仿宋" w:cs="国标仿宋"/>
          <w:b w:val="0"/>
          <w:bCs w:val="0"/>
          <w:color w:val="auto"/>
          <w:sz w:val="30"/>
          <w:szCs w:val="30"/>
          <w:lang w:val="en-US" w:eastAsia="zh-CN"/>
        </w:rPr>
        <w:t>表</w:t>
      </w:r>
      <w:r>
        <w:rPr>
          <w:rFonts w:hint="eastAsia" w:ascii="国标仿宋" w:hAnsi="国标仿宋" w:eastAsia="国标仿宋" w:cs="国标仿宋"/>
          <w:b w:val="0"/>
          <w:bCs w:val="0"/>
          <w:color w:val="auto"/>
          <w:sz w:val="30"/>
          <w:szCs w:val="30"/>
          <w:lang w:eastAsia="zh-CN"/>
        </w:rPr>
        <w:t>的评估意见</w:t>
      </w:r>
      <w:r>
        <w:rPr>
          <w:rFonts w:hint="eastAsia" w:ascii="国标仿宋" w:hAnsi="国标仿宋" w:eastAsia="国标仿宋" w:cs="国标仿宋"/>
          <w:b w:val="0"/>
          <w:bCs w:val="0"/>
          <w:color w:val="auto"/>
          <w:sz w:val="30"/>
          <w:szCs w:val="30"/>
        </w:rPr>
        <w:t>》</w:t>
      </w:r>
      <w:r>
        <w:rPr>
          <w:rFonts w:hint="eastAsia" w:ascii="国标仿宋" w:hAnsi="国标仿宋" w:eastAsia="国标仿宋" w:cs="国标仿宋"/>
          <w:b w:val="0"/>
          <w:bCs w:val="0"/>
          <w:color w:val="auto"/>
          <w:sz w:val="30"/>
          <w:szCs w:val="30"/>
          <w:lang w:eastAsia="zh-CN"/>
        </w:rPr>
        <w:t>（阜环评估【</w:t>
      </w:r>
      <w:r>
        <w:rPr>
          <w:rFonts w:hint="eastAsia" w:ascii="国标仿宋" w:hAnsi="国标仿宋" w:eastAsia="国标仿宋" w:cs="国标仿宋"/>
          <w:b w:val="0"/>
          <w:bCs w:val="0"/>
          <w:color w:val="auto"/>
          <w:sz w:val="30"/>
          <w:szCs w:val="30"/>
          <w:lang w:val="en-US" w:eastAsia="zh-CN"/>
        </w:rPr>
        <w:t>2026</w:t>
      </w:r>
      <w:r>
        <w:rPr>
          <w:rFonts w:hint="eastAsia" w:ascii="国标仿宋" w:hAnsi="国标仿宋" w:eastAsia="国标仿宋" w:cs="国标仿宋"/>
          <w:b w:val="0"/>
          <w:bCs w:val="0"/>
          <w:color w:val="auto"/>
          <w:sz w:val="30"/>
          <w:szCs w:val="30"/>
          <w:lang w:eastAsia="zh-CN"/>
        </w:rPr>
        <w:t>】</w:t>
      </w:r>
      <w:r>
        <w:rPr>
          <w:rFonts w:hint="default" w:ascii="国标仿宋" w:hAnsi="国标仿宋" w:eastAsia="国标仿宋" w:cs="国标仿宋"/>
          <w:b w:val="0"/>
          <w:bCs w:val="0"/>
          <w:color w:val="auto"/>
          <w:sz w:val="30"/>
          <w:szCs w:val="30"/>
          <w:lang w:val="en-US" w:eastAsia="zh-CN"/>
        </w:rPr>
        <w:t>65</w:t>
      </w:r>
      <w:r>
        <w:rPr>
          <w:rFonts w:hint="eastAsia" w:ascii="国标仿宋" w:hAnsi="国标仿宋" w:eastAsia="国标仿宋" w:cs="国标仿宋"/>
          <w:b w:val="0"/>
          <w:bCs w:val="0"/>
          <w:color w:val="auto"/>
          <w:sz w:val="30"/>
          <w:szCs w:val="30"/>
          <w:lang w:val="en-US" w:eastAsia="zh-CN"/>
        </w:rPr>
        <w:t>号</w:t>
      </w:r>
      <w:r>
        <w:rPr>
          <w:rFonts w:hint="eastAsia" w:ascii="国标仿宋" w:hAnsi="国标仿宋" w:eastAsia="国标仿宋" w:cs="国标仿宋"/>
          <w:b w:val="0"/>
          <w:bCs w:val="0"/>
          <w:color w:val="auto"/>
          <w:sz w:val="30"/>
          <w:szCs w:val="30"/>
          <w:lang w:eastAsia="zh-CN"/>
        </w:rPr>
        <w:t>）出具项目建设可行意见，</w:t>
      </w:r>
      <w:r>
        <w:rPr>
          <w:rFonts w:hint="eastAsia" w:ascii="国标仿宋" w:hAnsi="国标仿宋" w:eastAsia="国标仿宋" w:cs="国标仿宋"/>
          <w:b w:val="0"/>
          <w:bCs w:val="0"/>
          <w:color w:val="auto"/>
          <w:sz w:val="30"/>
          <w:szCs w:val="30"/>
        </w:rPr>
        <w:t>项目符合国家产业政策，选址符合</w:t>
      </w:r>
      <w:r>
        <w:rPr>
          <w:rFonts w:hint="eastAsia" w:ascii="国标仿宋" w:hAnsi="国标仿宋" w:eastAsia="国标仿宋" w:cs="国标仿宋"/>
          <w:b w:val="0"/>
          <w:bCs w:val="0"/>
          <w:color w:val="auto"/>
          <w:sz w:val="30"/>
          <w:szCs w:val="30"/>
          <w:lang w:eastAsia="zh-CN"/>
        </w:rPr>
        <w:t>相关要求</w:t>
      </w:r>
      <w:r>
        <w:rPr>
          <w:rFonts w:hint="eastAsia" w:ascii="国标仿宋" w:hAnsi="国标仿宋" w:eastAsia="国标仿宋" w:cs="国标仿宋"/>
          <w:b w:val="0"/>
          <w:bCs w:val="0"/>
          <w:color w:val="auto"/>
          <w:spacing w:val="0"/>
          <w:sz w:val="30"/>
          <w:szCs w:val="30"/>
        </w:rPr>
        <w:t>，</w:t>
      </w:r>
      <w:r>
        <w:rPr>
          <w:rFonts w:hint="eastAsia" w:ascii="国标仿宋" w:hAnsi="国标仿宋" w:eastAsia="国标仿宋" w:cs="国标仿宋"/>
          <w:b w:val="0"/>
          <w:bCs w:val="0"/>
          <w:color w:val="auto"/>
          <w:sz w:val="30"/>
          <w:szCs w:val="30"/>
        </w:rPr>
        <w:t>在严格落实《报告</w:t>
      </w:r>
      <w:r>
        <w:rPr>
          <w:rFonts w:hint="eastAsia" w:ascii="国标仿宋" w:hAnsi="国标仿宋" w:eastAsia="国标仿宋" w:cs="国标仿宋"/>
          <w:b w:val="0"/>
          <w:bCs w:val="0"/>
          <w:color w:val="auto"/>
          <w:sz w:val="30"/>
          <w:szCs w:val="30"/>
          <w:lang w:eastAsia="zh-CN"/>
        </w:rPr>
        <w:t>表</w:t>
      </w:r>
      <w:r>
        <w:rPr>
          <w:rFonts w:hint="eastAsia" w:ascii="国标仿宋" w:hAnsi="国标仿宋" w:eastAsia="国标仿宋" w:cs="国标仿宋"/>
          <w:b w:val="0"/>
          <w:bCs w:val="0"/>
          <w:color w:val="auto"/>
          <w:sz w:val="30"/>
          <w:szCs w:val="30"/>
        </w:rPr>
        <w:t>》和本批复提出的各项环境保护措施后，不利生态环境影响可以得到缓解或控制。原则同意《报告</w:t>
      </w:r>
      <w:r>
        <w:rPr>
          <w:rFonts w:hint="eastAsia" w:ascii="国标仿宋" w:hAnsi="国标仿宋" w:eastAsia="国标仿宋" w:cs="国标仿宋"/>
          <w:b w:val="0"/>
          <w:bCs w:val="0"/>
          <w:color w:val="auto"/>
          <w:sz w:val="30"/>
          <w:szCs w:val="30"/>
          <w:lang w:eastAsia="zh-CN"/>
        </w:rPr>
        <w:t>表</w:t>
      </w:r>
      <w:r>
        <w:rPr>
          <w:rFonts w:hint="eastAsia" w:ascii="国标仿宋" w:hAnsi="国标仿宋" w:eastAsia="国标仿宋" w:cs="国标仿宋"/>
          <w:b w:val="0"/>
          <w:bCs w:val="0"/>
          <w:color w:val="auto"/>
          <w:sz w:val="30"/>
          <w:szCs w:val="30"/>
        </w:rPr>
        <w:t>》环境影响评价总体结论和拟采取的各项生态环境保护措施。</w:t>
      </w:r>
    </w:p>
    <w:p>
      <w:pPr>
        <w:keepNext w:val="0"/>
        <w:keepLines w:val="0"/>
        <w:pageBreakBefore w:val="0"/>
        <w:widowControl w:val="0"/>
        <w:kinsoku/>
        <w:wordWrap/>
        <w:overflowPunct/>
        <w:topLinePunct w:val="0"/>
        <w:autoSpaceDE/>
        <w:autoSpaceDN/>
        <w:bidi w:val="0"/>
        <w:spacing w:line="360" w:lineRule="auto"/>
        <w:ind w:left="0" w:leftChars="0" w:firstLine="600" w:firstLineChars="200"/>
        <w:textAlignment w:val="auto"/>
        <w:rPr>
          <w:rFonts w:hint="eastAsia" w:ascii="国标仿宋" w:hAnsi="国标仿宋" w:eastAsia="国标仿宋" w:cs="国标仿宋"/>
          <w:b w:val="0"/>
          <w:bCs w:val="0"/>
          <w:color w:val="auto"/>
          <w:sz w:val="30"/>
          <w:szCs w:val="30"/>
          <w:lang w:val="en-US" w:eastAsia="zh-CN"/>
        </w:rPr>
      </w:pPr>
      <w:r>
        <w:rPr>
          <w:rFonts w:hint="eastAsia" w:ascii="国标仿宋" w:hAnsi="国标仿宋" w:eastAsia="国标仿宋" w:cs="国标仿宋"/>
          <w:b w:val="0"/>
          <w:bCs w:val="0"/>
          <w:color w:val="auto"/>
          <w:sz w:val="30"/>
          <w:szCs w:val="30"/>
        </w:rPr>
        <w:t>按照《报告</w:t>
      </w:r>
      <w:r>
        <w:rPr>
          <w:rFonts w:hint="eastAsia" w:ascii="国标仿宋" w:hAnsi="国标仿宋" w:eastAsia="国标仿宋" w:cs="国标仿宋"/>
          <w:b w:val="0"/>
          <w:bCs w:val="0"/>
          <w:color w:val="auto"/>
          <w:sz w:val="30"/>
          <w:szCs w:val="30"/>
          <w:lang w:eastAsia="zh-CN"/>
        </w:rPr>
        <w:t>表</w:t>
      </w:r>
      <w:r>
        <w:rPr>
          <w:rFonts w:hint="eastAsia" w:ascii="国标仿宋" w:hAnsi="国标仿宋" w:eastAsia="国标仿宋" w:cs="国标仿宋"/>
          <w:b w:val="0"/>
          <w:bCs w:val="0"/>
          <w:color w:val="auto"/>
          <w:sz w:val="30"/>
          <w:szCs w:val="30"/>
        </w:rPr>
        <w:t>》所列建设内容进行建设，在建设地点、性质、规模、生产工艺、污染防治、防止生态破坏等措施发生重大变动时需重新进行环境影响评价。</w:t>
      </w:r>
      <w:r>
        <w:rPr>
          <w:rFonts w:hint="eastAsia" w:ascii="国标仿宋" w:hAnsi="国标仿宋" w:eastAsia="国标仿宋" w:cs="国标仿宋"/>
          <w:b w:val="0"/>
          <w:bCs w:val="0"/>
          <w:color w:val="auto"/>
          <w:sz w:val="30"/>
          <w:szCs w:val="30"/>
          <w:lang w:val="en-US" w:eastAsia="zh-CN"/>
        </w:rPr>
        <w:t>自批准之日起超过五年，方决定该项目开工建设的，其环境影响评价文件应当报我分局重新审核。</w:t>
      </w:r>
    </w:p>
    <w:p>
      <w:pPr>
        <w:keepNext w:val="0"/>
        <w:keepLines w:val="0"/>
        <w:pageBreakBefore w:val="0"/>
        <w:widowControl w:val="0"/>
        <w:kinsoku/>
        <w:wordWrap/>
        <w:overflowPunct/>
        <w:topLinePunct w:val="0"/>
        <w:bidi w:val="0"/>
        <w:spacing w:line="360" w:lineRule="auto"/>
        <w:ind w:left="0" w:leftChars="0" w:firstLine="560" w:firstLineChars="200"/>
        <w:textAlignment w:val="auto"/>
        <w:rPr>
          <w:rFonts w:hint="eastAsia" w:ascii="国标仿宋" w:hAnsi="国标仿宋" w:eastAsia="国标仿宋" w:cs="国标仿宋"/>
          <w:b w:val="0"/>
          <w:bCs w:val="0"/>
          <w:color w:val="auto"/>
          <w:sz w:val="30"/>
          <w:szCs w:val="30"/>
          <w:shd w:val="clear" w:color="auto" w:fill="FFFFFF"/>
        </w:rPr>
      </w:pPr>
      <w:r>
        <w:rPr>
          <w:rFonts w:hint="eastAsia" w:ascii="国标仿宋" w:hAnsi="国标仿宋" w:eastAsia="国标仿宋" w:cs="国标仿宋"/>
          <w:b w:val="0"/>
          <w:bCs w:val="0"/>
          <w:color w:val="auto"/>
          <w:spacing w:val="-10"/>
          <w:sz w:val="30"/>
          <w:szCs w:val="30"/>
          <w:lang w:val="en-US" w:eastAsia="zh-CN"/>
        </w:rPr>
        <w:t>二</w:t>
      </w:r>
      <w:r>
        <w:rPr>
          <w:rFonts w:hint="eastAsia" w:ascii="国标仿宋" w:hAnsi="国标仿宋" w:eastAsia="国标仿宋" w:cs="国标仿宋"/>
          <w:b w:val="0"/>
          <w:bCs w:val="0"/>
          <w:color w:val="auto"/>
          <w:spacing w:val="-10"/>
          <w:sz w:val="30"/>
          <w:szCs w:val="30"/>
        </w:rPr>
        <w:t>、</w:t>
      </w:r>
      <w:r>
        <w:rPr>
          <w:rFonts w:hint="eastAsia" w:ascii="国标仿宋" w:hAnsi="国标仿宋" w:eastAsia="国标仿宋" w:cs="国标仿宋"/>
          <w:b w:val="0"/>
          <w:bCs w:val="0"/>
          <w:color w:val="auto"/>
          <w:sz w:val="30"/>
          <w:szCs w:val="30"/>
          <w:shd w:val="clear" w:color="auto" w:fill="FFFFFF"/>
        </w:rPr>
        <w:t>本项目应严格按照《报告</w:t>
      </w:r>
      <w:r>
        <w:rPr>
          <w:rFonts w:hint="eastAsia" w:ascii="国标仿宋" w:hAnsi="国标仿宋" w:eastAsia="国标仿宋" w:cs="国标仿宋"/>
          <w:b w:val="0"/>
          <w:bCs w:val="0"/>
          <w:color w:val="auto"/>
          <w:sz w:val="30"/>
          <w:szCs w:val="30"/>
          <w:shd w:val="clear" w:color="auto" w:fill="FFFFFF"/>
          <w:lang w:eastAsia="zh-CN"/>
        </w:rPr>
        <w:t>表</w:t>
      </w:r>
      <w:r>
        <w:rPr>
          <w:rFonts w:hint="eastAsia" w:ascii="国标仿宋" w:hAnsi="国标仿宋" w:eastAsia="国标仿宋" w:cs="国标仿宋"/>
          <w:b w:val="0"/>
          <w:bCs w:val="0"/>
          <w:color w:val="auto"/>
          <w:sz w:val="30"/>
          <w:szCs w:val="30"/>
          <w:shd w:val="clear" w:color="auto" w:fill="FFFFFF"/>
        </w:rPr>
        <w:t xml:space="preserve">》提出的各项污染防治措施进行工程设计、建设与管理，严格执行环境保护“三同时”，应重点做好以下工作： </w:t>
      </w:r>
    </w:p>
    <w:p>
      <w:pPr>
        <w:keepNext w:val="0"/>
        <w:keepLines w:val="0"/>
        <w:pageBreakBefore w:val="0"/>
        <w:widowControl w:val="0"/>
        <w:kinsoku/>
        <w:wordWrap/>
        <w:overflowPunct/>
        <w:topLinePunct w:val="0"/>
        <w:autoSpaceDE/>
        <w:autoSpaceDN/>
        <w:bidi w:val="0"/>
        <w:spacing w:line="360" w:lineRule="auto"/>
        <w:ind w:left="0" w:leftChars="0" w:right="0" w:firstLine="560" w:firstLineChars="200"/>
        <w:jc w:val="left"/>
        <w:textAlignment w:val="auto"/>
        <w:rPr>
          <w:rFonts w:hint="eastAsia" w:ascii="国标仿宋" w:hAnsi="国标仿宋" w:eastAsia="国标仿宋" w:cs="国标仿宋"/>
          <w:b w:val="0"/>
          <w:bCs w:val="0"/>
          <w:color w:val="auto"/>
          <w:sz w:val="30"/>
          <w:szCs w:val="30"/>
          <w:lang w:val="en-US" w:eastAsia="zh-CN"/>
        </w:rPr>
      </w:pPr>
      <w:r>
        <w:rPr>
          <w:rFonts w:hint="eastAsia" w:ascii="国标仿宋" w:hAnsi="国标仿宋" w:eastAsia="国标仿宋" w:cs="国标仿宋"/>
          <w:b w:val="0"/>
          <w:bCs w:val="0"/>
          <w:color w:val="auto"/>
          <w:spacing w:val="-10"/>
          <w:sz w:val="30"/>
          <w:szCs w:val="30"/>
        </w:rPr>
        <w:t>（一）加强施工期生态环境保护工作，</w:t>
      </w:r>
      <w:r>
        <w:rPr>
          <w:rFonts w:hint="eastAsia" w:ascii="国标仿宋" w:hAnsi="国标仿宋" w:eastAsia="国标仿宋" w:cs="国标仿宋"/>
          <w:b w:val="0"/>
          <w:bCs w:val="0"/>
          <w:color w:val="auto"/>
          <w:sz w:val="30"/>
          <w:szCs w:val="30"/>
          <w:highlight w:val="none"/>
        </w:rPr>
        <w:t>禁止夜间（22时至次日6时）</w:t>
      </w:r>
      <w:r>
        <w:rPr>
          <w:rFonts w:hint="eastAsia" w:ascii="国标仿宋" w:hAnsi="国标仿宋" w:eastAsia="国标仿宋" w:cs="国标仿宋"/>
          <w:b w:val="0"/>
          <w:bCs w:val="0"/>
          <w:color w:val="auto"/>
          <w:sz w:val="30"/>
          <w:szCs w:val="30"/>
          <w:highlight w:val="none"/>
          <w:lang w:eastAsia="zh-CN"/>
        </w:rPr>
        <w:t>施工，</w:t>
      </w:r>
      <w:r>
        <w:rPr>
          <w:rFonts w:hint="eastAsia" w:ascii="国标仿宋" w:hAnsi="国标仿宋" w:eastAsia="国标仿宋" w:cs="国标仿宋"/>
          <w:b w:val="0"/>
          <w:bCs w:val="0"/>
          <w:color w:val="auto"/>
          <w:spacing w:val="-10"/>
          <w:sz w:val="30"/>
          <w:szCs w:val="30"/>
        </w:rPr>
        <w:t>严格落实施工期的扬尘、废水、噪声</w:t>
      </w:r>
      <w:r>
        <w:rPr>
          <w:rFonts w:hint="eastAsia" w:ascii="国标仿宋" w:hAnsi="国标仿宋" w:eastAsia="国标仿宋" w:cs="国标仿宋"/>
          <w:b w:val="0"/>
          <w:bCs w:val="0"/>
          <w:color w:val="auto"/>
          <w:spacing w:val="-10"/>
          <w:sz w:val="30"/>
          <w:szCs w:val="30"/>
          <w:lang w:eastAsia="zh-CN"/>
        </w:rPr>
        <w:t>、</w:t>
      </w:r>
      <w:r>
        <w:rPr>
          <w:rFonts w:hint="eastAsia" w:ascii="国标仿宋" w:hAnsi="国标仿宋" w:eastAsia="国标仿宋" w:cs="国标仿宋"/>
          <w:b w:val="0"/>
          <w:bCs w:val="0"/>
          <w:color w:val="auto"/>
          <w:spacing w:val="-10"/>
          <w:sz w:val="30"/>
          <w:szCs w:val="30"/>
        </w:rPr>
        <w:t>固体废物污染防治措施</w:t>
      </w:r>
      <w:r>
        <w:rPr>
          <w:rFonts w:hint="eastAsia" w:ascii="国标仿宋" w:hAnsi="国标仿宋" w:eastAsia="国标仿宋" w:cs="国标仿宋"/>
          <w:b w:val="0"/>
          <w:bCs w:val="0"/>
          <w:color w:val="auto"/>
          <w:spacing w:val="-10"/>
          <w:sz w:val="30"/>
          <w:szCs w:val="30"/>
          <w:lang w:eastAsia="zh-CN"/>
        </w:rPr>
        <w:t>及</w:t>
      </w:r>
      <w:r>
        <w:rPr>
          <w:rFonts w:hint="eastAsia" w:ascii="国标仿宋" w:hAnsi="国标仿宋" w:eastAsia="国标仿宋" w:cs="国标仿宋"/>
          <w:b w:val="0"/>
          <w:bCs w:val="0"/>
          <w:color w:val="auto"/>
          <w:sz w:val="30"/>
          <w:szCs w:val="30"/>
          <w:highlight w:val="none"/>
          <w:lang w:eastAsia="zh-CN"/>
        </w:rPr>
        <w:t>防沙治沙措施</w:t>
      </w:r>
      <w:r>
        <w:rPr>
          <w:rFonts w:hint="eastAsia" w:ascii="国标仿宋" w:hAnsi="国标仿宋" w:eastAsia="国标仿宋" w:cs="国标仿宋"/>
          <w:b w:val="0"/>
          <w:bCs w:val="0"/>
          <w:color w:val="auto"/>
          <w:spacing w:val="-10"/>
          <w:sz w:val="30"/>
          <w:szCs w:val="30"/>
        </w:rPr>
        <w:t>，保证各类污染物达标排放。</w:t>
      </w:r>
    </w:p>
    <w:p>
      <w:pPr>
        <w:keepNext w:val="0"/>
        <w:keepLines w:val="0"/>
        <w:pageBreakBefore w:val="0"/>
        <w:widowControl w:val="0"/>
        <w:numPr>
          <w:ilvl w:val="0"/>
          <w:numId w:val="0"/>
        </w:numPr>
        <w:kinsoku/>
        <w:wordWrap/>
        <w:overflowPunct/>
        <w:topLinePunct w:val="0"/>
        <w:bidi w:val="0"/>
        <w:spacing w:line="360" w:lineRule="auto"/>
        <w:ind w:left="0" w:leftChars="0" w:right="0" w:rightChars="0" w:firstLine="600" w:firstLineChars="200"/>
        <w:textAlignment w:val="auto"/>
        <w:rPr>
          <w:rFonts w:hint="eastAsia" w:ascii="国标仿宋" w:hAnsi="国标仿宋" w:eastAsia="国标仿宋" w:cs="国标仿宋"/>
          <w:b w:val="0"/>
          <w:bCs w:val="0"/>
          <w:color w:val="auto"/>
          <w:sz w:val="30"/>
          <w:szCs w:val="30"/>
          <w:lang w:eastAsia="zh-CN"/>
        </w:rPr>
      </w:pPr>
      <w:r>
        <w:rPr>
          <w:rFonts w:hint="eastAsia" w:ascii="国标仿宋" w:hAnsi="国标仿宋" w:eastAsia="国标仿宋" w:cs="国标仿宋"/>
          <w:b w:val="0"/>
          <w:bCs w:val="0"/>
          <w:color w:val="auto"/>
          <w:sz w:val="30"/>
          <w:szCs w:val="30"/>
          <w:lang w:eastAsia="zh-CN"/>
        </w:rPr>
        <w:t>（二）</w:t>
      </w:r>
      <w:r>
        <w:rPr>
          <w:rFonts w:hint="eastAsia" w:ascii="国标仿宋" w:hAnsi="国标仿宋" w:eastAsia="国标仿宋" w:cs="国标仿宋"/>
          <w:b w:val="0"/>
          <w:bCs w:val="0"/>
          <w:color w:val="auto"/>
          <w:sz w:val="30"/>
          <w:szCs w:val="30"/>
        </w:rPr>
        <w:t>营运期</w:t>
      </w:r>
      <w:r>
        <w:rPr>
          <w:rFonts w:hint="eastAsia" w:ascii="国标仿宋" w:hAnsi="国标仿宋" w:eastAsia="国标仿宋" w:cs="国标仿宋"/>
          <w:b w:val="0"/>
          <w:bCs w:val="0"/>
          <w:color w:val="auto"/>
          <w:sz w:val="30"/>
          <w:szCs w:val="30"/>
          <w:lang w:eastAsia="zh-CN"/>
        </w:rPr>
        <w:t>：</w:t>
      </w:r>
    </w:p>
    <w:p>
      <w:pPr>
        <w:keepNext w:val="0"/>
        <w:keepLines w:val="0"/>
        <w:pageBreakBefore w:val="0"/>
        <w:widowControl w:val="0"/>
        <w:numPr>
          <w:ilvl w:val="0"/>
          <w:numId w:val="0"/>
        </w:numPr>
        <w:kinsoku/>
        <w:wordWrap/>
        <w:overflowPunct/>
        <w:topLinePunct w:val="0"/>
        <w:bidi w:val="0"/>
        <w:spacing w:line="360" w:lineRule="auto"/>
        <w:ind w:left="0" w:leftChars="0" w:right="0" w:rightChars="0" w:firstLine="600" w:firstLineChars="200"/>
        <w:textAlignment w:val="auto"/>
        <w:rPr>
          <w:rFonts w:hint="eastAsia" w:ascii="国标仿宋" w:hAnsi="国标仿宋" w:eastAsia="国标仿宋" w:cs="国标仿宋"/>
          <w:b w:val="0"/>
          <w:bCs w:val="0"/>
          <w:color w:val="auto"/>
          <w:sz w:val="30"/>
          <w:szCs w:val="30"/>
          <w:highlight w:val="none"/>
          <w:lang w:eastAsia="zh-CN"/>
        </w:rPr>
      </w:pPr>
      <w:r>
        <w:rPr>
          <w:rFonts w:hint="eastAsia" w:ascii="国标仿宋" w:hAnsi="国标仿宋" w:eastAsia="国标仿宋" w:cs="国标仿宋"/>
          <w:b w:val="0"/>
          <w:bCs w:val="0"/>
          <w:color w:val="auto"/>
          <w:sz w:val="30"/>
          <w:szCs w:val="30"/>
          <w:highlight w:val="none"/>
        </w:rPr>
        <w:t>1</w:t>
      </w:r>
      <w:r>
        <w:rPr>
          <w:rFonts w:hint="eastAsia" w:ascii="国标仿宋" w:hAnsi="国标仿宋" w:eastAsia="国标仿宋" w:cs="国标仿宋"/>
          <w:b w:val="0"/>
          <w:bCs w:val="0"/>
          <w:color w:val="auto"/>
          <w:sz w:val="30"/>
          <w:szCs w:val="30"/>
          <w:highlight w:val="none"/>
          <w:lang w:eastAsia="zh-CN"/>
        </w:rPr>
        <w:t>、严格落实大气污染防治措施</w:t>
      </w:r>
    </w:p>
    <w:p>
      <w:pPr>
        <w:spacing w:line="360" w:lineRule="auto"/>
        <w:ind w:firstLine="600" w:firstLineChars="200"/>
        <w:rPr>
          <w:rFonts w:hint="eastAsia" w:ascii="国标仿宋" w:hAnsi="国标仿宋" w:eastAsia="国标仿宋" w:cs="国标仿宋"/>
          <w:bCs/>
          <w:color w:val="auto"/>
          <w:sz w:val="30"/>
          <w:szCs w:val="30"/>
          <w:lang w:val="en-US" w:eastAsia="zh-CN"/>
        </w:rPr>
      </w:pPr>
      <w:r>
        <w:rPr>
          <w:rFonts w:hint="eastAsia" w:ascii="国标仿宋" w:hAnsi="国标仿宋" w:eastAsia="国标仿宋" w:cs="国标仿宋"/>
          <w:b w:val="0"/>
          <w:bCs w:val="0"/>
          <w:color w:val="auto"/>
          <w:sz w:val="30"/>
          <w:szCs w:val="30"/>
          <w:highlight w:val="none"/>
          <w:lang w:eastAsia="zh-CN"/>
        </w:rPr>
        <w:t>（</w:t>
      </w:r>
      <w:r>
        <w:rPr>
          <w:rFonts w:hint="default" w:ascii="国标仿宋" w:hAnsi="国标仿宋" w:eastAsia="国标仿宋" w:cs="国标仿宋"/>
          <w:b w:val="0"/>
          <w:bCs w:val="0"/>
          <w:color w:val="auto"/>
          <w:sz w:val="30"/>
          <w:szCs w:val="30"/>
          <w:highlight w:val="none"/>
          <w:lang w:val="en-US" w:eastAsia="zh-CN"/>
        </w:rPr>
        <w:t>1</w:t>
      </w:r>
      <w:r>
        <w:rPr>
          <w:rFonts w:hint="eastAsia" w:ascii="国标仿宋" w:hAnsi="国标仿宋" w:eastAsia="国标仿宋" w:cs="国标仿宋"/>
          <w:b w:val="0"/>
          <w:bCs w:val="0"/>
          <w:color w:val="auto"/>
          <w:sz w:val="30"/>
          <w:szCs w:val="30"/>
          <w:highlight w:val="none"/>
          <w:lang w:eastAsia="zh-CN"/>
        </w:rPr>
        <w:t>）</w:t>
      </w:r>
      <w:r>
        <w:rPr>
          <w:rFonts w:hint="eastAsia" w:ascii="国标仿宋" w:hAnsi="国标仿宋" w:eastAsia="国标仿宋" w:cs="国标仿宋"/>
          <w:bCs/>
          <w:color w:val="auto"/>
          <w:sz w:val="30"/>
          <w:szCs w:val="30"/>
          <w:lang w:val="en-US" w:eastAsia="zh-CN"/>
        </w:rPr>
        <w:t>投料、筛分粉尘</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00" w:firstLineChars="200"/>
        <w:textAlignment w:val="auto"/>
        <w:rPr>
          <w:rFonts w:hint="eastAsia" w:ascii="国标仿宋" w:hAnsi="国标仿宋" w:eastAsia="国标仿宋" w:cs="国标仿宋"/>
          <w:b w:val="0"/>
          <w:bCs w:val="0"/>
          <w:color w:val="auto"/>
          <w:sz w:val="30"/>
          <w:szCs w:val="30"/>
          <w:highlight w:val="none"/>
          <w:lang w:eastAsia="zh-CN"/>
        </w:rPr>
      </w:pPr>
      <w:r>
        <w:rPr>
          <w:rFonts w:hint="eastAsia" w:ascii="国标仿宋" w:hAnsi="国标仿宋" w:eastAsia="国标仿宋" w:cs="国标仿宋"/>
          <w:color w:val="auto"/>
          <w:sz w:val="30"/>
          <w:szCs w:val="30"/>
          <w:lang w:val="en-US" w:eastAsia="zh-CN"/>
        </w:rPr>
        <w:t>投料口位于封闭仓库内，进行全封闭管理。投料废气经集气罩收集（收集效率90%、风机风量10000m</w:t>
      </w:r>
      <w:r>
        <w:rPr>
          <w:rFonts w:hint="eastAsia" w:ascii="国标仿宋" w:hAnsi="国标仿宋" w:eastAsia="国标仿宋" w:cs="国标仿宋"/>
          <w:color w:val="auto"/>
          <w:sz w:val="30"/>
          <w:szCs w:val="30"/>
          <w:vertAlign w:val="superscript"/>
          <w:lang w:val="en-US" w:eastAsia="zh-CN"/>
        </w:rPr>
        <w:t>3</w:t>
      </w:r>
      <w:r>
        <w:rPr>
          <w:rFonts w:hint="eastAsia" w:ascii="国标仿宋" w:hAnsi="国标仿宋" w:eastAsia="国标仿宋" w:cs="国标仿宋"/>
          <w:color w:val="auto"/>
          <w:sz w:val="30"/>
          <w:szCs w:val="30"/>
          <w:lang w:val="en-US" w:eastAsia="zh-CN"/>
        </w:rPr>
        <w:t>/h、处理效率99%）处理，颗粒物</w:t>
      </w:r>
      <w:r>
        <w:rPr>
          <w:rFonts w:hint="eastAsia" w:ascii="国标仿宋" w:hAnsi="国标仿宋" w:eastAsia="国标仿宋" w:cs="国标仿宋"/>
          <w:color w:val="auto"/>
          <w:sz w:val="30"/>
          <w:szCs w:val="30"/>
          <w:lang w:eastAsia="zh-CN"/>
        </w:rPr>
        <w:t>需满足</w:t>
      </w:r>
      <w:r>
        <w:rPr>
          <w:rFonts w:hint="eastAsia" w:ascii="国标仿宋" w:hAnsi="国标仿宋" w:eastAsia="国标仿宋" w:cs="国标仿宋"/>
          <w:color w:val="auto"/>
          <w:kern w:val="2"/>
          <w:sz w:val="30"/>
          <w:szCs w:val="30"/>
          <w:lang w:val="en-US" w:eastAsia="zh-CN" w:bidi="ar-SA"/>
        </w:rPr>
        <w:t>《大气污染物综合排放标准》（GB16297-1996）表2新污染源大气污染物排放限值二级标准</w:t>
      </w:r>
      <w:r>
        <w:rPr>
          <w:rFonts w:hint="eastAsia" w:ascii="国标仿宋" w:hAnsi="国标仿宋" w:eastAsia="国标仿宋" w:cs="国标仿宋"/>
          <w:color w:val="auto"/>
          <w:sz w:val="30"/>
          <w:szCs w:val="30"/>
          <w:lang w:val="en-US" w:eastAsia="zh-CN"/>
        </w:rPr>
        <w:t>后，</w:t>
      </w:r>
      <w:r>
        <w:rPr>
          <w:rFonts w:hint="eastAsia" w:ascii="国标仿宋" w:hAnsi="国标仿宋" w:eastAsia="国标仿宋" w:cs="国标仿宋"/>
          <w:color w:val="auto"/>
          <w:sz w:val="30"/>
          <w:szCs w:val="30"/>
          <w:highlight w:val="none"/>
          <w:lang w:val="en-US" w:eastAsia="zh-CN"/>
        </w:rPr>
        <w:t>经15m高排气筒（DA001）</w:t>
      </w:r>
      <w:r>
        <w:rPr>
          <w:rFonts w:hint="eastAsia" w:ascii="国标仿宋" w:hAnsi="国标仿宋" w:eastAsia="国标仿宋" w:cs="国标仿宋"/>
          <w:b w:val="0"/>
          <w:bCs w:val="0"/>
          <w:color w:val="auto"/>
          <w:sz w:val="30"/>
          <w:szCs w:val="30"/>
          <w:highlight w:val="none"/>
        </w:rPr>
        <w:t>有组织排放</w:t>
      </w:r>
      <w:r>
        <w:rPr>
          <w:rFonts w:hint="eastAsia" w:ascii="国标仿宋" w:hAnsi="国标仿宋" w:eastAsia="国标仿宋" w:cs="国标仿宋"/>
          <w:b w:val="0"/>
          <w:bCs w:val="0"/>
          <w:color w:val="auto"/>
          <w:sz w:val="30"/>
          <w:szCs w:val="30"/>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600" w:firstLineChars="200"/>
        <w:textAlignment w:val="auto"/>
        <w:rPr>
          <w:rFonts w:hint="eastAsia" w:ascii="国标仿宋" w:hAnsi="国标仿宋" w:eastAsia="国标仿宋" w:cs="国标仿宋"/>
          <w:b w:val="0"/>
          <w:bCs w:val="0"/>
          <w:color w:val="auto"/>
          <w:sz w:val="30"/>
          <w:szCs w:val="30"/>
          <w:highlight w:val="none"/>
          <w:lang w:eastAsia="zh-CN"/>
        </w:rPr>
      </w:pPr>
      <w:r>
        <w:rPr>
          <w:rFonts w:hint="eastAsia" w:ascii="国标仿宋" w:hAnsi="国标仿宋" w:eastAsia="国标仿宋" w:cs="国标仿宋"/>
          <w:b w:val="0"/>
          <w:bCs w:val="0"/>
          <w:color w:val="auto"/>
          <w:sz w:val="30"/>
          <w:szCs w:val="30"/>
          <w:highlight w:val="none"/>
          <w:lang w:eastAsia="zh-CN"/>
        </w:rPr>
        <w:t>（</w:t>
      </w:r>
      <w:r>
        <w:rPr>
          <w:rFonts w:hint="default" w:ascii="国标仿宋" w:hAnsi="国标仿宋" w:eastAsia="国标仿宋" w:cs="国标仿宋"/>
          <w:b w:val="0"/>
          <w:bCs w:val="0"/>
          <w:color w:val="auto"/>
          <w:sz w:val="30"/>
          <w:szCs w:val="30"/>
          <w:highlight w:val="none"/>
          <w:lang w:val="en-US" w:eastAsia="zh-CN"/>
        </w:rPr>
        <w:t>2</w:t>
      </w:r>
      <w:r>
        <w:rPr>
          <w:rFonts w:hint="eastAsia" w:ascii="国标仿宋" w:hAnsi="国标仿宋" w:eastAsia="国标仿宋" w:cs="国标仿宋"/>
          <w:b w:val="0"/>
          <w:bCs w:val="0"/>
          <w:color w:val="auto"/>
          <w:sz w:val="30"/>
          <w:szCs w:val="30"/>
          <w:highlight w:val="none"/>
          <w:lang w:eastAsia="zh-CN"/>
        </w:rPr>
        <w:t>）无组织废气</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jc w:val="both"/>
        <w:textAlignment w:val="auto"/>
        <w:rPr>
          <w:rFonts w:hint="eastAsia" w:ascii="国标仿宋" w:hAnsi="国标仿宋" w:eastAsia="国标仿宋" w:cs="国标仿宋"/>
          <w:bCs/>
          <w:color w:val="auto"/>
          <w:sz w:val="30"/>
          <w:szCs w:val="30"/>
          <w:highlight w:val="none"/>
          <w:u w:val="none"/>
          <w:lang w:val="en-US" w:eastAsia="zh-CN"/>
        </w:rPr>
      </w:pPr>
      <w:r>
        <w:rPr>
          <w:rFonts w:hint="eastAsia" w:ascii="国标仿宋" w:hAnsi="国标仿宋" w:eastAsia="国标仿宋" w:cs="国标仿宋"/>
          <w:color w:val="auto"/>
          <w:sz w:val="30"/>
          <w:szCs w:val="30"/>
        </w:rPr>
        <w:t>运营期</w:t>
      </w:r>
      <w:r>
        <w:rPr>
          <w:rFonts w:hint="eastAsia" w:ascii="国标仿宋" w:hAnsi="国标仿宋" w:eastAsia="国标仿宋" w:cs="国标仿宋"/>
          <w:color w:val="auto"/>
          <w:sz w:val="30"/>
          <w:szCs w:val="30"/>
          <w:lang w:eastAsia="zh-CN"/>
        </w:rPr>
        <w:t>无组织</w:t>
      </w:r>
      <w:r>
        <w:rPr>
          <w:rFonts w:hint="eastAsia" w:ascii="国标仿宋" w:hAnsi="国标仿宋" w:eastAsia="国标仿宋" w:cs="国标仿宋"/>
          <w:color w:val="auto"/>
          <w:sz w:val="30"/>
          <w:szCs w:val="30"/>
        </w:rPr>
        <w:t>废气</w:t>
      </w:r>
      <w:r>
        <w:rPr>
          <w:rFonts w:hint="eastAsia" w:ascii="国标仿宋" w:hAnsi="国标仿宋" w:eastAsia="国标仿宋" w:cs="国标仿宋"/>
          <w:color w:val="auto"/>
          <w:sz w:val="30"/>
          <w:szCs w:val="30"/>
          <w:lang w:eastAsia="zh-CN"/>
        </w:rPr>
        <w:t>颗粒物需满足《大气污染物综合排放标准》</w:t>
      </w:r>
      <w:r>
        <w:rPr>
          <w:rFonts w:hint="eastAsia" w:ascii="国标仿宋" w:hAnsi="国标仿宋" w:eastAsia="国标仿宋" w:cs="国标仿宋"/>
          <w:color w:val="auto"/>
          <w:sz w:val="30"/>
          <w:szCs w:val="30"/>
        </w:rPr>
        <w:t>（GB16297-1996）表2其它颗粒物无组织排放监控浓度限值要求</w:t>
      </w:r>
      <w:r>
        <w:rPr>
          <w:rFonts w:hint="eastAsia" w:ascii="国标仿宋" w:hAnsi="国标仿宋" w:eastAsia="国标仿宋" w:cs="国标仿宋"/>
          <w:color w:val="auto"/>
          <w:sz w:val="30"/>
          <w:szCs w:val="30"/>
          <w:lang w:eastAsia="zh-CN"/>
        </w:rPr>
        <w:t>。</w:t>
      </w:r>
    </w:p>
    <w:p>
      <w:pPr>
        <w:keepNext w:val="0"/>
        <w:keepLines w:val="0"/>
        <w:pageBreakBefore w:val="0"/>
        <w:widowControl w:val="0"/>
        <w:numPr>
          <w:ilvl w:val="0"/>
          <w:numId w:val="0"/>
        </w:numPr>
        <w:kinsoku/>
        <w:wordWrap/>
        <w:overflowPunct/>
        <w:topLinePunct w:val="0"/>
        <w:bidi w:val="0"/>
        <w:spacing w:line="360" w:lineRule="auto"/>
        <w:ind w:left="0" w:leftChars="0" w:right="0" w:rightChars="0" w:firstLine="600" w:firstLineChars="200"/>
        <w:textAlignment w:val="auto"/>
        <w:rPr>
          <w:rFonts w:hint="eastAsia" w:ascii="国标仿宋" w:hAnsi="国标仿宋" w:eastAsia="国标仿宋" w:cs="国标仿宋"/>
          <w:color w:val="auto"/>
          <w:sz w:val="30"/>
          <w:szCs w:val="30"/>
        </w:rPr>
      </w:pPr>
      <w:r>
        <w:rPr>
          <w:rFonts w:hint="eastAsia" w:ascii="国标仿宋" w:hAnsi="国标仿宋" w:eastAsia="国标仿宋" w:cs="国标仿宋"/>
          <w:color w:val="auto"/>
          <w:sz w:val="30"/>
          <w:szCs w:val="30"/>
        </w:rPr>
        <w:t>2</w:t>
      </w:r>
      <w:r>
        <w:rPr>
          <w:rFonts w:hint="eastAsia" w:ascii="国标仿宋" w:hAnsi="国标仿宋" w:eastAsia="国标仿宋" w:cs="国标仿宋"/>
          <w:color w:val="auto"/>
          <w:sz w:val="30"/>
          <w:szCs w:val="30"/>
          <w:lang w:eastAsia="zh-CN"/>
        </w:rPr>
        <w:t>、</w:t>
      </w:r>
      <w:r>
        <w:rPr>
          <w:rFonts w:hint="eastAsia" w:ascii="国标仿宋" w:hAnsi="国标仿宋" w:eastAsia="国标仿宋" w:cs="国标仿宋"/>
          <w:b w:val="0"/>
          <w:bCs w:val="0"/>
          <w:color w:val="auto"/>
          <w:sz w:val="30"/>
          <w:szCs w:val="30"/>
          <w:highlight w:val="none"/>
          <w:lang w:eastAsia="zh-CN"/>
        </w:rPr>
        <w:t>严格落实水污染防治措施</w:t>
      </w:r>
      <w:r>
        <w:rPr>
          <w:rFonts w:hint="eastAsia" w:ascii="国标仿宋" w:hAnsi="国标仿宋" w:eastAsia="国标仿宋" w:cs="国标仿宋"/>
          <w:color w:val="auto"/>
          <w:sz w:val="30"/>
          <w:szCs w:val="30"/>
          <w:lang w:val="en-US" w:eastAsia="zh-CN"/>
        </w:rPr>
        <w:t xml:space="preserve">                                                                                                                                                                                                                                                                                                                                                                                                           </w:t>
      </w:r>
    </w:p>
    <w:p>
      <w:pPr>
        <w:keepNext w:val="0"/>
        <w:keepLines w:val="0"/>
        <w:pageBreakBefore w:val="0"/>
        <w:widowControl w:val="0"/>
        <w:kinsoku/>
        <w:wordWrap/>
        <w:overflowPunct/>
        <w:topLinePunct w:val="0"/>
        <w:bidi w:val="0"/>
        <w:spacing w:line="360" w:lineRule="auto"/>
        <w:ind w:firstLine="600" w:firstLineChars="200"/>
        <w:textAlignment w:val="auto"/>
        <w:rPr>
          <w:rFonts w:hint="eastAsia" w:ascii="国标仿宋" w:hAnsi="国标仿宋" w:eastAsia="国标仿宋" w:cs="国标仿宋"/>
          <w:b w:val="0"/>
          <w:bCs w:val="0"/>
          <w:color w:val="auto"/>
          <w:sz w:val="30"/>
          <w:szCs w:val="30"/>
          <w:highlight w:val="none"/>
        </w:rPr>
      </w:pPr>
      <w:r>
        <w:rPr>
          <w:rFonts w:hint="eastAsia" w:ascii="国标仿宋" w:hAnsi="国标仿宋" w:eastAsia="国标仿宋" w:cs="国标仿宋"/>
          <w:b w:val="0"/>
          <w:bCs w:val="0"/>
          <w:color w:val="auto"/>
          <w:sz w:val="30"/>
          <w:szCs w:val="30"/>
          <w:highlight w:val="none"/>
          <w:shd w:val="clear" w:color="auto" w:fill="auto"/>
          <w:lang w:eastAsia="zh-CN"/>
        </w:rPr>
        <w:t>活污水排入防渗旱厕</w:t>
      </w:r>
      <w:r>
        <w:rPr>
          <w:rFonts w:hint="eastAsia" w:ascii="国标仿宋" w:hAnsi="国标仿宋" w:eastAsia="国标仿宋" w:cs="国标仿宋"/>
          <w:b w:val="0"/>
          <w:bCs w:val="0"/>
          <w:color w:val="auto"/>
          <w:sz w:val="30"/>
          <w:szCs w:val="30"/>
          <w:highlight w:val="none"/>
          <w:lang w:eastAsia="zh-CN"/>
        </w:rPr>
        <w:t>，定期清掏作为农家肥不外排。生产废水通过</w:t>
      </w:r>
      <w:r>
        <w:rPr>
          <w:rFonts w:hint="eastAsia" w:ascii="国标仿宋" w:hAnsi="国标仿宋" w:eastAsia="国标仿宋" w:cs="国标仿宋"/>
          <w:color w:val="auto"/>
          <w:sz w:val="30"/>
          <w:szCs w:val="30"/>
          <w:lang w:val="en-US" w:eastAsia="zh-CN" w:bidi="zh-TW"/>
        </w:rPr>
        <w:t>新建一座400m</w:t>
      </w:r>
      <w:r>
        <w:rPr>
          <w:rFonts w:hint="eastAsia" w:ascii="国标仿宋" w:hAnsi="国标仿宋" w:eastAsia="国标仿宋" w:cs="国标仿宋"/>
          <w:color w:val="auto"/>
          <w:sz w:val="30"/>
          <w:szCs w:val="30"/>
          <w:vertAlign w:val="superscript"/>
          <w:lang w:val="en-US" w:eastAsia="zh-CN" w:bidi="zh-TW"/>
        </w:rPr>
        <w:t>3</w:t>
      </w:r>
      <w:r>
        <w:rPr>
          <w:rFonts w:hint="eastAsia" w:ascii="国标仿宋" w:hAnsi="国标仿宋" w:eastAsia="国标仿宋" w:cs="国标仿宋"/>
          <w:color w:val="auto"/>
          <w:sz w:val="30"/>
          <w:szCs w:val="30"/>
          <w:lang w:val="en-US" w:eastAsia="zh-CN" w:bidi="zh-TW"/>
        </w:rPr>
        <w:t>沉淀池处理，处理后回用于生产，不外排。</w:t>
      </w:r>
    </w:p>
    <w:p>
      <w:pPr>
        <w:bidi w:val="0"/>
        <w:ind w:left="640" w:hanging="600" w:hangingChars="200"/>
        <w:rPr>
          <w:rFonts w:hint="eastAsia" w:ascii="国标仿宋" w:hAnsi="国标仿宋" w:eastAsia="国标仿宋" w:cs="国标仿宋"/>
          <w:sz w:val="30"/>
          <w:szCs w:val="30"/>
          <w:lang w:eastAsia="zh-CN"/>
        </w:rPr>
      </w:pPr>
      <w:r>
        <w:rPr>
          <w:rFonts w:hint="eastAsia" w:ascii="国标仿宋" w:hAnsi="国标仿宋" w:eastAsia="国标仿宋" w:cs="国标仿宋"/>
          <w:b w:val="0"/>
          <w:bCs w:val="0"/>
          <w:color w:val="auto"/>
          <w:sz w:val="30"/>
          <w:szCs w:val="30"/>
          <w:highlight w:val="none"/>
          <w:lang w:val="en-US" w:eastAsia="zh-CN"/>
        </w:rPr>
        <w:t xml:space="preserve">    </w:t>
      </w:r>
      <w:r>
        <w:rPr>
          <w:rFonts w:hint="eastAsia" w:ascii="国标仿宋" w:hAnsi="国标仿宋" w:eastAsia="国标仿宋" w:cs="国标仿宋"/>
          <w:b w:val="0"/>
          <w:bCs w:val="0"/>
          <w:color w:val="auto"/>
          <w:sz w:val="30"/>
          <w:szCs w:val="30"/>
          <w:highlight w:val="none"/>
        </w:rPr>
        <w:t>3</w:t>
      </w:r>
      <w:r>
        <w:rPr>
          <w:rFonts w:hint="eastAsia" w:ascii="国标仿宋" w:hAnsi="国标仿宋" w:eastAsia="国标仿宋" w:cs="国标仿宋"/>
          <w:b w:val="0"/>
          <w:bCs w:val="0"/>
          <w:color w:val="auto"/>
          <w:sz w:val="30"/>
          <w:szCs w:val="30"/>
          <w:highlight w:val="none"/>
          <w:lang w:eastAsia="zh-CN"/>
        </w:rPr>
        <w:t>、</w:t>
      </w:r>
      <w:r>
        <w:rPr>
          <w:rFonts w:hint="eastAsia" w:ascii="国标仿宋" w:hAnsi="国标仿宋" w:eastAsia="国标仿宋" w:cs="国标仿宋"/>
          <w:sz w:val="30"/>
          <w:szCs w:val="30"/>
          <w:lang w:eastAsia="zh-CN"/>
        </w:rPr>
        <w:t>严格落实噪声污染防治措施</w:t>
      </w:r>
    </w:p>
    <w:p>
      <w:pPr>
        <w:keepNext w:val="0"/>
        <w:keepLines w:val="0"/>
        <w:pageBreakBefore w:val="0"/>
        <w:widowControl w:val="0"/>
        <w:kinsoku/>
        <w:wordWrap/>
        <w:overflowPunct/>
        <w:topLinePunct w:val="0"/>
        <w:bidi w:val="0"/>
        <w:spacing w:line="360" w:lineRule="auto"/>
        <w:ind w:firstLine="600" w:firstLineChars="200"/>
        <w:textAlignment w:val="auto"/>
        <w:rPr>
          <w:rFonts w:hint="eastAsia" w:ascii="国标仿宋" w:hAnsi="国标仿宋" w:eastAsia="国标仿宋" w:cs="国标仿宋"/>
          <w:b w:val="0"/>
          <w:bCs w:val="0"/>
          <w:color w:val="auto"/>
          <w:sz w:val="30"/>
          <w:szCs w:val="30"/>
          <w:highlight w:val="none"/>
        </w:rPr>
      </w:pPr>
      <w:r>
        <w:rPr>
          <w:rFonts w:hint="eastAsia" w:ascii="国标仿宋" w:hAnsi="国标仿宋" w:eastAsia="国标仿宋" w:cs="国标仿宋"/>
          <w:b w:val="0"/>
          <w:bCs w:val="0"/>
          <w:color w:val="auto"/>
          <w:kern w:val="0"/>
          <w:sz w:val="30"/>
          <w:szCs w:val="30"/>
          <w:highlight w:val="none"/>
          <w:lang w:val="en-US" w:eastAsia="zh-CN"/>
        </w:rPr>
        <w:t>选用低噪声设备；主要产噪设备采取基础减振；加强设备维护</w:t>
      </w:r>
      <w:r>
        <w:rPr>
          <w:rFonts w:hint="eastAsia" w:ascii="国标仿宋" w:hAnsi="国标仿宋" w:eastAsia="国标仿宋" w:cs="国标仿宋"/>
          <w:b w:val="0"/>
          <w:bCs w:val="0"/>
          <w:color w:val="auto"/>
          <w:sz w:val="30"/>
          <w:szCs w:val="30"/>
          <w:highlight w:val="none"/>
        </w:rPr>
        <w:t>，噪声</w:t>
      </w:r>
      <w:r>
        <w:rPr>
          <w:rFonts w:hint="eastAsia" w:ascii="国标仿宋" w:hAnsi="国标仿宋" w:eastAsia="国标仿宋" w:cs="国标仿宋"/>
          <w:b w:val="0"/>
          <w:bCs w:val="0"/>
          <w:color w:val="auto"/>
          <w:sz w:val="30"/>
          <w:szCs w:val="30"/>
          <w:highlight w:val="none"/>
          <w:lang w:eastAsia="zh-CN"/>
        </w:rPr>
        <w:t>需满足</w:t>
      </w:r>
      <w:r>
        <w:rPr>
          <w:rFonts w:hint="eastAsia" w:ascii="国标仿宋" w:hAnsi="国标仿宋" w:eastAsia="国标仿宋" w:cs="国标仿宋"/>
          <w:b w:val="0"/>
          <w:bCs w:val="0"/>
          <w:color w:val="auto"/>
          <w:sz w:val="30"/>
          <w:szCs w:val="30"/>
          <w:highlight w:val="none"/>
        </w:rPr>
        <w:t>《工业企业厂界环境噪声排放标准》（GB12348-2008）</w:t>
      </w:r>
      <w:r>
        <w:rPr>
          <w:rFonts w:hint="eastAsia" w:ascii="国标仿宋" w:hAnsi="国标仿宋" w:eastAsia="国标仿宋" w:cs="国标仿宋"/>
          <w:b w:val="0"/>
          <w:bCs w:val="0"/>
          <w:color w:val="auto"/>
          <w:sz w:val="30"/>
          <w:szCs w:val="30"/>
          <w:highlight w:val="none"/>
          <w:lang w:val="en-US" w:eastAsia="zh-CN"/>
        </w:rPr>
        <w:t>2</w:t>
      </w:r>
      <w:r>
        <w:rPr>
          <w:rFonts w:hint="eastAsia" w:ascii="国标仿宋" w:hAnsi="国标仿宋" w:eastAsia="国标仿宋" w:cs="国标仿宋"/>
          <w:b w:val="0"/>
          <w:bCs w:val="0"/>
          <w:color w:val="auto"/>
          <w:sz w:val="30"/>
          <w:szCs w:val="30"/>
          <w:highlight w:val="none"/>
        </w:rPr>
        <w:t>类标准。</w:t>
      </w:r>
    </w:p>
    <w:p>
      <w:pPr>
        <w:keepNext w:val="0"/>
        <w:keepLines w:val="0"/>
        <w:pageBreakBefore w:val="0"/>
        <w:widowControl w:val="0"/>
        <w:kinsoku/>
        <w:wordWrap/>
        <w:overflowPunct/>
        <w:topLinePunct w:val="0"/>
        <w:autoSpaceDE w:val="0"/>
        <w:autoSpaceDN w:val="0"/>
        <w:bidi w:val="0"/>
        <w:spacing w:line="360" w:lineRule="auto"/>
        <w:ind w:left="0" w:leftChars="0" w:firstLine="600" w:firstLineChars="200"/>
        <w:jc w:val="left"/>
        <w:textAlignment w:val="auto"/>
        <w:outlineLvl w:val="2"/>
        <w:rPr>
          <w:rFonts w:hint="eastAsia" w:ascii="国标仿宋" w:hAnsi="国标仿宋" w:eastAsia="国标仿宋" w:cs="国标仿宋"/>
          <w:b w:val="0"/>
          <w:bCs w:val="0"/>
          <w:color w:val="auto"/>
          <w:sz w:val="30"/>
          <w:szCs w:val="30"/>
          <w:highlight w:val="none"/>
          <w:lang w:eastAsia="zh-CN"/>
        </w:rPr>
      </w:pPr>
      <w:r>
        <w:rPr>
          <w:rFonts w:hint="eastAsia" w:ascii="国标仿宋" w:hAnsi="国标仿宋" w:eastAsia="国标仿宋" w:cs="国标仿宋"/>
          <w:b w:val="0"/>
          <w:bCs w:val="0"/>
          <w:color w:val="auto"/>
          <w:sz w:val="30"/>
          <w:szCs w:val="30"/>
          <w:highlight w:val="none"/>
          <w:lang w:val="en-US" w:eastAsia="zh-CN"/>
        </w:rPr>
        <w:t>4、严格落实</w:t>
      </w:r>
      <w:r>
        <w:rPr>
          <w:rFonts w:hint="eastAsia" w:ascii="国标仿宋" w:hAnsi="国标仿宋" w:eastAsia="国标仿宋" w:cs="国标仿宋"/>
          <w:b w:val="0"/>
          <w:bCs w:val="0"/>
          <w:color w:val="auto"/>
          <w:sz w:val="30"/>
          <w:szCs w:val="30"/>
          <w:highlight w:val="none"/>
        </w:rPr>
        <w:t>固体废物</w:t>
      </w:r>
      <w:r>
        <w:rPr>
          <w:rFonts w:hint="eastAsia" w:ascii="国标仿宋" w:hAnsi="国标仿宋" w:eastAsia="国标仿宋" w:cs="国标仿宋"/>
          <w:b w:val="0"/>
          <w:bCs w:val="0"/>
          <w:color w:val="auto"/>
          <w:sz w:val="30"/>
          <w:szCs w:val="30"/>
          <w:highlight w:val="none"/>
          <w:lang w:eastAsia="zh-CN"/>
        </w:rPr>
        <w:t>分类处置和综合利用措施</w:t>
      </w:r>
    </w:p>
    <w:p>
      <w:pPr>
        <w:spacing w:line="360" w:lineRule="auto"/>
        <w:ind w:firstLine="560" w:firstLineChars="200"/>
        <w:rPr>
          <w:rFonts w:hint="eastAsia" w:ascii="国标仿宋" w:hAnsi="国标仿宋" w:eastAsia="国标仿宋" w:cs="国标仿宋"/>
          <w:color w:val="auto"/>
          <w:sz w:val="30"/>
          <w:szCs w:val="30"/>
        </w:rPr>
      </w:pPr>
      <w:r>
        <w:rPr>
          <w:rFonts w:hint="eastAsia" w:ascii="国标仿宋" w:hAnsi="国标仿宋" w:eastAsia="国标仿宋" w:cs="国标仿宋"/>
          <w:b w:val="0"/>
          <w:bCs w:val="0"/>
          <w:color w:val="auto"/>
          <w:spacing w:val="-10"/>
          <w:sz w:val="30"/>
          <w:szCs w:val="30"/>
        </w:rPr>
        <w:t>对固体废物实施分类处置处理，实现“资源化、减量化、无害化”。</w:t>
      </w:r>
      <w:r>
        <w:rPr>
          <w:rFonts w:hint="eastAsia" w:ascii="国标仿宋" w:hAnsi="国标仿宋" w:eastAsia="国标仿宋" w:cs="国标仿宋"/>
          <w:b w:val="0"/>
          <w:bCs w:val="0"/>
          <w:color w:val="auto"/>
          <w:spacing w:val="-10"/>
          <w:sz w:val="30"/>
          <w:szCs w:val="30"/>
          <w:lang w:eastAsia="zh-CN"/>
        </w:rPr>
        <w:t>设置一个</w:t>
      </w:r>
      <w:r>
        <w:rPr>
          <w:rFonts w:hint="eastAsia" w:ascii="国标仿宋" w:hAnsi="国标仿宋" w:eastAsia="国标仿宋" w:cs="国标仿宋"/>
          <w:b w:val="0"/>
          <w:bCs w:val="0"/>
          <w:color w:val="auto"/>
          <w:spacing w:val="-10"/>
          <w:sz w:val="30"/>
          <w:szCs w:val="30"/>
          <w:lang w:val="en-US" w:eastAsia="zh-CN"/>
        </w:rPr>
        <w:t>100</w:t>
      </w:r>
      <w:r>
        <w:rPr>
          <w:rFonts w:hint="eastAsia" w:ascii="国标仿宋" w:hAnsi="国标仿宋" w:eastAsia="国标仿宋" w:cs="国标仿宋"/>
          <w:color w:val="auto"/>
          <w:kern w:val="0"/>
          <w:sz w:val="30"/>
          <w:szCs w:val="30"/>
        </w:rPr>
        <w:t>m</w:t>
      </w:r>
      <w:r>
        <w:rPr>
          <w:rFonts w:hint="eastAsia" w:ascii="国标仿宋" w:hAnsi="国标仿宋" w:eastAsia="国标仿宋" w:cs="国标仿宋"/>
          <w:color w:val="auto"/>
          <w:kern w:val="0"/>
          <w:sz w:val="30"/>
          <w:szCs w:val="30"/>
          <w:vertAlign w:val="superscript"/>
        </w:rPr>
        <w:t>2</w:t>
      </w:r>
      <w:r>
        <w:rPr>
          <w:rFonts w:hint="eastAsia" w:ascii="国标仿宋" w:hAnsi="国标仿宋" w:eastAsia="国标仿宋" w:cs="国标仿宋"/>
          <w:color w:val="auto"/>
          <w:sz w:val="30"/>
          <w:szCs w:val="30"/>
          <w:highlight w:val="none"/>
          <w:lang w:eastAsia="zh-CN"/>
        </w:rPr>
        <w:t>一般工业固体废物暂存间，按照危废暂存标准要求建设一座</w:t>
      </w:r>
      <w:r>
        <w:rPr>
          <w:rFonts w:hint="eastAsia" w:ascii="国标仿宋" w:hAnsi="国标仿宋" w:eastAsia="国标仿宋" w:cs="国标仿宋"/>
          <w:color w:val="auto"/>
          <w:sz w:val="30"/>
          <w:szCs w:val="30"/>
          <w:highlight w:val="none"/>
          <w:lang w:val="en-US" w:eastAsia="zh-CN"/>
        </w:rPr>
        <w:t>4</w:t>
      </w:r>
      <w:r>
        <w:rPr>
          <w:rFonts w:hint="eastAsia" w:ascii="国标仿宋" w:hAnsi="国标仿宋" w:eastAsia="国标仿宋" w:cs="国标仿宋"/>
          <w:color w:val="auto"/>
          <w:kern w:val="0"/>
          <w:sz w:val="30"/>
          <w:szCs w:val="30"/>
        </w:rPr>
        <w:t>m</w:t>
      </w:r>
      <w:r>
        <w:rPr>
          <w:rFonts w:hint="eastAsia" w:ascii="国标仿宋" w:hAnsi="国标仿宋" w:eastAsia="国标仿宋" w:cs="国标仿宋"/>
          <w:color w:val="auto"/>
          <w:kern w:val="0"/>
          <w:sz w:val="30"/>
          <w:szCs w:val="30"/>
          <w:vertAlign w:val="superscript"/>
        </w:rPr>
        <w:t>2</w:t>
      </w:r>
      <w:r>
        <w:rPr>
          <w:rFonts w:hint="eastAsia" w:ascii="国标仿宋" w:hAnsi="国标仿宋" w:eastAsia="国标仿宋" w:cs="国标仿宋"/>
          <w:b w:val="0"/>
          <w:bCs w:val="0"/>
          <w:color w:val="auto"/>
          <w:sz w:val="30"/>
          <w:szCs w:val="30"/>
          <w:lang w:val="en-US" w:eastAsia="zh-CN"/>
        </w:rPr>
        <w:t>危险废物</w:t>
      </w:r>
      <w:r>
        <w:rPr>
          <w:rFonts w:hint="eastAsia" w:ascii="国标仿宋" w:hAnsi="国标仿宋" w:eastAsia="国标仿宋" w:cs="国标仿宋"/>
          <w:b w:val="0"/>
          <w:bCs w:val="0"/>
          <w:color w:val="auto"/>
          <w:sz w:val="30"/>
          <w:szCs w:val="30"/>
          <w:highlight w:val="none"/>
          <w:lang w:eastAsia="zh-CN"/>
        </w:rPr>
        <w:t>贮存</w:t>
      </w:r>
      <w:r>
        <w:rPr>
          <w:rFonts w:hint="eastAsia" w:ascii="国标仿宋" w:hAnsi="国标仿宋" w:eastAsia="国标仿宋" w:cs="国标仿宋"/>
          <w:b w:val="0"/>
          <w:bCs w:val="0"/>
          <w:color w:val="auto"/>
          <w:sz w:val="30"/>
          <w:szCs w:val="30"/>
          <w:highlight w:val="none"/>
          <w:lang w:val="en-US" w:eastAsia="zh-CN"/>
        </w:rPr>
        <w:t>点，危险废物交有资质的单位处置，运营过程产生的固体废物应依法依规进行分类收集、暂存和处置处理。</w:t>
      </w:r>
      <w:r>
        <w:rPr>
          <w:rFonts w:hint="eastAsia" w:ascii="国标仿宋" w:hAnsi="国标仿宋" w:eastAsia="国标仿宋" w:cs="国标仿宋"/>
          <w:color w:val="auto"/>
          <w:sz w:val="30"/>
          <w:szCs w:val="30"/>
        </w:rPr>
        <w:t>一般</w:t>
      </w:r>
      <w:r>
        <w:rPr>
          <w:rFonts w:hint="eastAsia" w:ascii="国标仿宋" w:hAnsi="国标仿宋" w:eastAsia="国标仿宋" w:cs="国标仿宋"/>
          <w:color w:val="auto"/>
          <w:sz w:val="30"/>
          <w:szCs w:val="30"/>
          <w:lang w:val="en-US" w:eastAsia="zh-CN"/>
        </w:rPr>
        <w:t>工业固体</w:t>
      </w:r>
      <w:r>
        <w:rPr>
          <w:rFonts w:hint="eastAsia" w:ascii="国标仿宋" w:hAnsi="国标仿宋" w:eastAsia="国标仿宋" w:cs="国标仿宋"/>
          <w:color w:val="auto"/>
          <w:sz w:val="30"/>
          <w:szCs w:val="30"/>
        </w:rPr>
        <w:t>废物</w:t>
      </w:r>
      <w:r>
        <w:rPr>
          <w:rFonts w:hint="eastAsia" w:ascii="国标仿宋" w:hAnsi="国标仿宋" w:eastAsia="国标仿宋" w:cs="国标仿宋"/>
          <w:color w:val="auto"/>
          <w:sz w:val="30"/>
          <w:szCs w:val="30"/>
          <w:lang w:eastAsia="zh-CN"/>
        </w:rPr>
        <w:t>需满足</w:t>
      </w:r>
      <w:r>
        <w:rPr>
          <w:rFonts w:hint="eastAsia" w:ascii="国标仿宋" w:hAnsi="国标仿宋" w:eastAsia="国标仿宋" w:cs="国标仿宋"/>
          <w:b w:val="0"/>
          <w:bCs w:val="0"/>
          <w:color w:val="auto"/>
          <w:sz w:val="30"/>
          <w:szCs w:val="30"/>
        </w:rPr>
        <w:t>《中华人民共和国固体废物污染环境防治法》（2020年4月29日修订）的管理要求</w:t>
      </w:r>
      <w:r>
        <w:rPr>
          <w:rFonts w:hint="eastAsia" w:ascii="国标仿宋" w:hAnsi="国标仿宋" w:eastAsia="国标仿宋" w:cs="国标仿宋"/>
          <w:color w:val="auto"/>
          <w:sz w:val="30"/>
          <w:szCs w:val="30"/>
        </w:rPr>
        <w:t>；危险废物</w:t>
      </w:r>
      <w:r>
        <w:rPr>
          <w:rFonts w:hint="eastAsia" w:ascii="国标仿宋" w:hAnsi="国标仿宋" w:eastAsia="国标仿宋" w:cs="国标仿宋"/>
          <w:color w:val="auto"/>
          <w:sz w:val="30"/>
          <w:szCs w:val="30"/>
          <w:lang w:eastAsia="zh-CN"/>
        </w:rPr>
        <w:t>需满足</w:t>
      </w:r>
      <w:r>
        <w:rPr>
          <w:rFonts w:hint="eastAsia" w:ascii="国标仿宋" w:hAnsi="国标仿宋" w:eastAsia="国标仿宋" w:cs="国标仿宋"/>
          <w:color w:val="auto"/>
          <w:kern w:val="0"/>
          <w:sz w:val="30"/>
          <w:szCs w:val="30"/>
        </w:rPr>
        <w:t>《危险废物贮存污染控制标准》（GB18597-2023）</w:t>
      </w:r>
      <w:r>
        <w:rPr>
          <w:rFonts w:hint="eastAsia" w:ascii="国标仿宋" w:hAnsi="国标仿宋" w:eastAsia="国标仿宋" w:cs="国标仿宋"/>
          <w:color w:val="auto"/>
          <w:sz w:val="30"/>
          <w:szCs w:val="30"/>
        </w:rPr>
        <w:t>中的有关要求。</w:t>
      </w:r>
    </w:p>
    <w:p>
      <w:pPr>
        <w:keepNext w:val="0"/>
        <w:keepLines w:val="0"/>
        <w:pageBreakBefore w:val="0"/>
        <w:widowControl w:val="0"/>
        <w:kinsoku/>
        <w:wordWrap/>
        <w:overflowPunct/>
        <w:topLinePunct w:val="0"/>
        <w:autoSpaceDE w:val="0"/>
        <w:autoSpaceDN w:val="0"/>
        <w:bidi w:val="0"/>
        <w:adjustRightInd w:val="0"/>
        <w:spacing w:line="360" w:lineRule="auto"/>
        <w:ind w:firstLine="600" w:firstLineChars="200"/>
        <w:jc w:val="left"/>
        <w:textAlignment w:val="auto"/>
        <w:rPr>
          <w:rFonts w:hint="eastAsia" w:ascii="国标仿宋" w:hAnsi="国标仿宋" w:eastAsia="国标仿宋" w:cs="国标仿宋"/>
          <w:b w:val="0"/>
          <w:bCs w:val="0"/>
          <w:color w:val="auto"/>
          <w:sz w:val="30"/>
          <w:szCs w:val="30"/>
          <w:highlight w:val="none"/>
          <w:lang w:val="en-US" w:eastAsia="zh-CN"/>
        </w:rPr>
      </w:pPr>
      <w:r>
        <w:rPr>
          <w:rFonts w:hint="eastAsia" w:ascii="国标仿宋" w:hAnsi="国标仿宋" w:eastAsia="国标仿宋" w:cs="国标仿宋"/>
          <w:b w:val="0"/>
          <w:bCs w:val="0"/>
          <w:color w:val="auto"/>
          <w:sz w:val="30"/>
          <w:szCs w:val="30"/>
          <w:highlight w:val="none"/>
        </w:rPr>
        <w:t>5</w:t>
      </w:r>
      <w:r>
        <w:rPr>
          <w:rFonts w:hint="eastAsia" w:ascii="国标仿宋" w:hAnsi="国标仿宋" w:eastAsia="国标仿宋" w:cs="国标仿宋"/>
          <w:b w:val="0"/>
          <w:bCs w:val="0"/>
          <w:color w:val="auto"/>
          <w:sz w:val="30"/>
          <w:szCs w:val="30"/>
          <w:highlight w:val="none"/>
          <w:lang w:eastAsia="zh-CN"/>
        </w:rPr>
        <w:t>、</w:t>
      </w:r>
      <w:bookmarkStart w:id="0" w:name="OLE_LINK1"/>
      <w:r>
        <w:rPr>
          <w:rFonts w:hint="eastAsia" w:ascii="国标仿宋" w:hAnsi="国标仿宋" w:eastAsia="国标仿宋" w:cs="国标仿宋"/>
          <w:b w:val="0"/>
          <w:bCs w:val="0"/>
          <w:color w:val="auto"/>
          <w:spacing w:val="-10"/>
          <w:sz w:val="30"/>
          <w:szCs w:val="30"/>
        </w:rPr>
        <w:t>严格落实</w:t>
      </w:r>
      <w:r>
        <w:rPr>
          <w:rFonts w:hint="eastAsia" w:ascii="国标仿宋" w:hAnsi="国标仿宋" w:eastAsia="国标仿宋" w:cs="国标仿宋"/>
          <w:b w:val="0"/>
          <w:bCs w:val="0"/>
          <w:color w:val="auto"/>
          <w:spacing w:val="-10"/>
          <w:sz w:val="30"/>
          <w:szCs w:val="30"/>
          <w:lang w:val="en-US" w:eastAsia="zh-CN"/>
        </w:rPr>
        <w:t>土壤</w:t>
      </w:r>
      <w:r>
        <w:rPr>
          <w:rFonts w:hint="eastAsia" w:ascii="国标仿宋" w:hAnsi="国标仿宋" w:eastAsia="国标仿宋" w:cs="国标仿宋"/>
          <w:b w:val="0"/>
          <w:bCs w:val="0"/>
          <w:color w:val="auto"/>
          <w:spacing w:val="-10"/>
          <w:sz w:val="30"/>
          <w:szCs w:val="30"/>
        </w:rPr>
        <w:t>污染防治措施。</w:t>
      </w:r>
      <w:bookmarkEnd w:id="0"/>
      <w:r>
        <w:rPr>
          <w:rFonts w:hint="eastAsia" w:ascii="国标仿宋" w:hAnsi="国标仿宋" w:eastAsia="国标仿宋" w:cs="国标仿宋"/>
          <w:b w:val="0"/>
          <w:bCs w:val="0"/>
          <w:color w:val="auto"/>
          <w:spacing w:val="-6"/>
          <w:sz w:val="30"/>
          <w:szCs w:val="30"/>
          <w:highlight w:val="none"/>
          <w:lang w:val="en-US" w:eastAsia="zh-CN"/>
        </w:rPr>
        <w:t>采取源头控制、过程防控,分区防渗。</w:t>
      </w:r>
    </w:p>
    <w:p>
      <w:pPr>
        <w:keepNext w:val="0"/>
        <w:keepLines w:val="0"/>
        <w:pageBreakBefore w:val="0"/>
        <w:widowControl w:val="0"/>
        <w:kinsoku/>
        <w:wordWrap/>
        <w:overflowPunct/>
        <w:topLinePunct w:val="0"/>
        <w:autoSpaceDE/>
        <w:autoSpaceDN/>
        <w:bidi w:val="0"/>
        <w:spacing w:line="360" w:lineRule="auto"/>
        <w:ind w:left="0" w:leftChars="0" w:right="0" w:firstLine="600" w:firstLineChars="200"/>
        <w:textAlignment w:val="auto"/>
        <w:rPr>
          <w:rFonts w:hint="eastAsia" w:ascii="国标仿宋" w:hAnsi="国标仿宋" w:eastAsia="国标仿宋" w:cs="国标仿宋"/>
          <w:b w:val="0"/>
          <w:bCs w:val="0"/>
          <w:color w:val="auto"/>
          <w:sz w:val="30"/>
          <w:szCs w:val="30"/>
          <w:lang w:val="en-US" w:eastAsia="zh-CN"/>
        </w:rPr>
      </w:pPr>
      <w:r>
        <w:rPr>
          <w:rFonts w:hint="eastAsia" w:ascii="国标仿宋" w:hAnsi="国标仿宋" w:eastAsia="国标仿宋" w:cs="国标仿宋"/>
          <w:b w:val="0"/>
          <w:bCs w:val="0"/>
          <w:color w:val="auto"/>
          <w:sz w:val="30"/>
          <w:szCs w:val="30"/>
          <w:lang w:val="en-US" w:eastAsia="zh-CN"/>
        </w:rPr>
        <w:t>三</w:t>
      </w:r>
      <w:r>
        <w:rPr>
          <w:rFonts w:hint="eastAsia" w:ascii="国标仿宋" w:hAnsi="国标仿宋" w:eastAsia="国标仿宋" w:cs="国标仿宋"/>
          <w:b w:val="0"/>
          <w:bCs w:val="0"/>
          <w:color w:val="auto"/>
          <w:sz w:val="30"/>
          <w:szCs w:val="30"/>
        </w:rPr>
        <w:t>、</w:t>
      </w:r>
      <w:r>
        <w:rPr>
          <w:rFonts w:hint="eastAsia" w:ascii="国标仿宋" w:hAnsi="国标仿宋" w:eastAsia="国标仿宋" w:cs="国标仿宋"/>
          <w:b w:val="0"/>
          <w:bCs w:val="0"/>
          <w:color w:val="auto"/>
          <w:sz w:val="30"/>
          <w:szCs w:val="30"/>
          <w:lang w:eastAsia="zh-CN"/>
        </w:rPr>
        <w:t>建设单位应执行的相关要求</w:t>
      </w:r>
    </w:p>
    <w:p>
      <w:pPr>
        <w:keepNext w:val="0"/>
        <w:keepLines w:val="0"/>
        <w:pageBreakBefore w:val="0"/>
        <w:widowControl w:val="0"/>
        <w:kinsoku/>
        <w:wordWrap/>
        <w:overflowPunct/>
        <w:topLinePunct w:val="0"/>
        <w:bidi w:val="0"/>
        <w:spacing w:line="360" w:lineRule="auto"/>
        <w:ind w:firstLine="600" w:firstLineChars="200"/>
        <w:textAlignment w:val="auto"/>
        <w:rPr>
          <w:rFonts w:hint="eastAsia" w:ascii="国标仿宋" w:hAnsi="国标仿宋" w:eastAsia="国标仿宋" w:cs="国标仿宋"/>
          <w:b w:val="0"/>
          <w:bCs w:val="0"/>
          <w:color w:val="auto"/>
          <w:kern w:val="0"/>
          <w:sz w:val="30"/>
          <w:szCs w:val="30"/>
          <w:lang w:eastAsia="zh-CN"/>
        </w:rPr>
      </w:pPr>
      <w:r>
        <w:rPr>
          <w:rFonts w:hint="eastAsia" w:ascii="国标仿宋" w:hAnsi="国标仿宋" w:eastAsia="国标仿宋" w:cs="国标仿宋"/>
          <w:b w:val="0"/>
          <w:bCs w:val="0"/>
          <w:color w:val="auto"/>
          <w:sz w:val="30"/>
          <w:szCs w:val="30"/>
          <w:lang w:val="en-US" w:eastAsia="zh-CN"/>
        </w:rPr>
        <w:t>1、项目严格执行环境保护“三同时”制度，落实各项生态环境保护措施。项目建成后，应按规定程序实施竣工环境保护验收。在启动生产设施或者实际排污之前，需依据</w:t>
      </w:r>
      <w:r>
        <w:rPr>
          <w:rFonts w:hint="eastAsia" w:ascii="国标仿宋" w:hAnsi="国标仿宋" w:eastAsia="国标仿宋" w:cs="国标仿宋"/>
          <w:b w:val="0"/>
          <w:bCs w:val="0"/>
          <w:color w:val="auto"/>
          <w:kern w:val="0"/>
          <w:sz w:val="30"/>
          <w:szCs w:val="30"/>
        </w:rPr>
        <w:t>《</w:t>
      </w:r>
      <w:r>
        <w:rPr>
          <w:rFonts w:hint="eastAsia" w:ascii="国标仿宋" w:hAnsi="国标仿宋" w:eastAsia="国标仿宋" w:cs="国标仿宋"/>
          <w:b w:val="0"/>
          <w:bCs w:val="0"/>
          <w:color w:val="auto"/>
          <w:kern w:val="0"/>
          <w:sz w:val="30"/>
          <w:szCs w:val="30"/>
          <w:lang w:eastAsia="zh-CN"/>
        </w:rPr>
        <w:t>固定污染源排污许可分类管理名录</w:t>
      </w:r>
      <w:r>
        <w:rPr>
          <w:rFonts w:hint="eastAsia" w:ascii="国标仿宋" w:hAnsi="国标仿宋" w:eastAsia="国标仿宋" w:cs="国标仿宋"/>
          <w:b w:val="0"/>
          <w:bCs w:val="0"/>
          <w:color w:val="auto"/>
          <w:kern w:val="0"/>
          <w:sz w:val="30"/>
          <w:szCs w:val="30"/>
        </w:rPr>
        <w:t>》</w:t>
      </w:r>
      <w:r>
        <w:rPr>
          <w:rFonts w:hint="eastAsia" w:ascii="国标仿宋" w:hAnsi="国标仿宋" w:eastAsia="国标仿宋" w:cs="国标仿宋"/>
          <w:b w:val="0"/>
          <w:bCs w:val="0"/>
          <w:color w:val="auto"/>
          <w:kern w:val="0"/>
          <w:sz w:val="30"/>
          <w:szCs w:val="30"/>
          <w:lang w:eastAsia="zh-CN"/>
        </w:rPr>
        <w:t>办理排污许可手续。</w:t>
      </w:r>
    </w:p>
    <w:p>
      <w:pPr>
        <w:keepNext w:val="0"/>
        <w:keepLines w:val="0"/>
        <w:pageBreakBefore w:val="0"/>
        <w:widowControl w:val="0"/>
        <w:kinsoku/>
        <w:wordWrap/>
        <w:overflowPunct/>
        <w:topLinePunct w:val="0"/>
        <w:bidi w:val="0"/>
        <w:spacing w:line="360" w:lineRule="auto"/>
        <w:ind w:firstLine="600" w:firstLineChars="200"/>
        <w:textAlignment w:val="auto"/>
        <w:rPr>
          <w:rFonts w:hint="eastAsia" w:ascii="国标仿宋" w:hAnsi="国标仿宋" w:eastAsia="国标仿宋" w:cs="国标仿宋"/>
          <w:b w:val="0"/>
          <w:bCs w:val="0"/>
          <w:i w:val="0"/>
          <w:iCs w:val="0"/>
          <w:caps w:val="0"/>
          <w:color w:val="auto"/>
          <w:spacing w:val="0"/>
          <w:sz w:val="30"/>
          <w:szCs w:val="30"/>
          <w:vertAlign w:val="baseline"/>
        </w:rPr>
      </w:pPr>
      <w:r>
        <w:rPr>
          <w:rFonts w:hint="eastAsia" w:ascii="国标仿宋" w:hAnsi="国标仿宋" w:eastAsia="国标仿宋" w:cs="国标仿宋"/>
          <w:b w:val="0"/>
          <w:bCs w:val="0"/>
          <w:color w:val="auto"/>
          <w:sz w:val="30"/>
          <w:szCs w:val="30"/>
          <w:lang w:val="en-US" w:eastAsia="zh-CN"/>
        </w:rPr>
        <w:t>2、</w:t>
      </w:r>
      <w:r>
        <w:rPr>
          <w:rFonts w:hint="eastAsia" w:ascii="国标仿宋" w:hAnsi="国标仿宋" w:eastAsia="国标仿宋" w:cs="国标仿宋"/>
          <w:b w:val="0"/>
          <w:bCs w:val="0"/>
          <w:i w:val="0"/>
          <w:iCs w:val="0"/>
          <w:caps w:val="0"/>
          <w:color w:val="auto"/>
          <w:spacing w:val="10"/>
          <w:sz w:val="30"/>
          <w:szCs w:val="30"/>
          <w:vertAlign w:val="baseline"/>
        </w:rPr>
        <w:t>强化环境风险防范和</w:t>
      </w:r>
      <w:r>
        <w:rPr>
          <w:rFonts w:hint="eastAsia" w:ascii="国标仿宋" w:hAnsi="国标仿宋" w:eastAsia="国标仿宋" w:cs="国标仿宋"/>
          <w:b w:val="0"/>
          <w:bCs w:val="0"/>
          <w:i w:val="0"/>
          <w:iCs w:val="0"/>
          <w:caps w:val="0"/>
          <w:color w:val="auto"/>
          <w:spacing w:val="0"/>
          <w:sz w:val="30"/>
          <w:szCs w:val="30"/>
          <w:vertAlign w:val="baseline"/>
        </w:rPr>
        <w:t>环保设施安全生产。严格落实环保设施安全生产工作要求，健全企业内部污染防治设施稳定运行和管理责任制度，并定期做好环保设施安全风险隐患排查。</w:t>
      </w:r>
    </w:p>
    <w:p>
      <w:pPr>
        <w:keepNext w:val="0"/>
        <w:keepLines w:val="0"/>
        <w:pageBreakBefore w:val="0"/>
        <w:widowControl w:val="0"/>
        <w:kinsoku/>
        <w:wordWrap/>
        <w:overflowPunct/>
        <w:topLinePunct w:val="0"/>
        <w:bidi w:val="0"/>
        <w:spacing w:line="360" w:lineRule="auto"/>
        <w:ind w:left="0" w:leftChars="0" w:firstLine="640"/>
        <w:textAlignment w:val="auto"/>
        <w:rPr>
          <w:rFonts w:hint="eastAsia" w:ascii="国标仿宋" w:hAnsi="国标仿宋" w:eastAsia="国标仿宋" w:cs="国标仿宋"/>
          <w:b w:val="0"/>
          <w:bCs w:val="0"/>
          <w:color w:val="auto"/>
          <w:spacing w:val="-10"/>
          <w:sz w:val="30"/>
          <w:szCs w:val="30"/>
        </w:rPr>
      </w:pPr>
      <w:r>
        <w:rPr>
          <w:rFonts w:hint="eastAsia" w:ascii="国标仿宋" w:hAnsi="国标仿宋" w:eastAsia="国标仿宋" w:cs="国标仿宋"/>
          <w:b w:val="0"/>
          <w:bCs w:val="0"/>
          <w:color w:val="auto"/>
          <w:spacing w:val="-10"/>
          <w:sz w:val="30"/>
          <w:szCs w:val="30"/>
          <w:lang w:val="en-US" w:eastAsia="zh-CN"/>
        </w:rPr>
        <w:t>3、</w:t>
      </w:r>
      <w:r>
        <w:rPr>
          <w:rFonts w:hint="eastAsia" w:ascii="国标仿宋" w:hAnsi="国标仿宋" w:eastAsia="国标仿宋" w:cs="国标仿宋"/>
          <w:b w:val="0"/>
          <w:bCs w:val="0"/>
          <w:color w:val="auto"/>
          <w:spacing w:val="-10"/>
          <w:sz w:val="30"/>
          <w:szCs w:val="30"/>
        </w:rPr>
        <w:t>在工程施工和运行过程中，需建立畅通的公众参与平台，及时解决公众担忧的环境问题，满足公众合理的环境诉求。定期发布环境信息，并主动接受社会监督。建设期和运营期若发生环境扰民投诉案件，你公司须积极配合</w:t>
      </w:r>
      <w:r>
        <w:rPr>
          <w:rFonts w:hint="eastAsia" w:ascii="国标仿宋" w:hAnsi="国标仿宋" w:eastAsia="国标仿宋" w:cs="国标仿宋"/>
          <w:b w:val="0"/>
          <w:bCs w:val="0"/>
          <w:color w:val="auto"/>
          <w:spacing w:val="-10"/>
          <w:sz w:val="30"/>
          <w:szCs w:val="30"/>
          <w:lang w:eastAsia="zh-CN"/>
        </w:rPr>
        <w:t>彰武县阿尔乡镇人民政府</w:t>
      </w:r>
      <w:r>
        <w:rPr>
          <w:rFonts w:hint="eastAsia" w:ascii="国标仿宋" w:hAnsi="国标仿宋" w:eastAsia="国标仿宋" w:cs="国标仿宋"/>
          <w:b w:val="0"/>
          <w:bCs w:val="0"/>
          <w:color w:val="auto"/>
          <w:spacing w:val="-10"/>
          <w:sz w:val="30"/>
          <w:szCs w:val="30"/>
        </w:rPr>
        <w:t>妥善解决。</w:t>
      </w:r>
    </w:p>
    <w:p>
      <w:pPr>
        <w:keepNext w:val="0"/>
        <w:keepLines w:val="0"/>
        <w:pageBreakBefore w:val="0"/>
        <w:widowControl w:val="0"/>
        <w:kinsoku/>
        <w:wordWrap/>
        <w:overflowPunct/>
        <w:topLinePunct w:val="0"/>
        <w:bidi w:val="0"/>
        <w:spacing w:line="360" w:lineRule="auto"/>
        <w:ind w:left="0" w:leftChars="0" w:right="0" w:firstLine="600" w:firstLineChars="200"/>
        <w:textAlignment w:val="auto"/>
        <w:rPr>
          <w:rFonts w:hint="eastAsia" w:ascii="国标仿宋" w:hAnsi="国标仿宋" w:eastAsia="国标仿宋" w:cs="国标仿宋"/>
          <w:b w:val="0"/>
          <w:bCs w:val="0"/>
          <w:color w:val="auto"/>
          <w:kern w:val="0"/>
          <w:sz w:val="30"/>
          <w:szCs w:val="30"/>
        </w:rPr>
      </w:pPr>
      <w:r>
        <w:rPr>
          <w:rFonts w:hint="eastAsia" w:ascii="国标仿宋" w:hAnsi="国标仿宋" w:eastAsia="国标仿宋" w:cs="国标仿宋"/>
          <w:b w:val="0"/>
          <w:bCs w:val="0"/>
          <w:color w:val="auto"/>
          <w:kern w:val="0"/>
          <w:sz w:val="30"/>
          <w:szCs w:val="30"/>
          <w:lang w:val="en-US" w:eastAsia="zh-CN"/>
        </w:rPr>
        <w:t>4、按照排污许可证</w:t>
      </w:r>
      <w:r>
        <w:rPr>
          <w:rFonts w:hint="eastAsia" w:ascii="国标仿宋" w:hAnsi="国标仿宋" w:eastAsia="国标仿宋" w:cs="国标仿宋"/>
          <w:b w:val="0"/>
          <w:bCs w:val="0"/>
          <w:color w:val="auto"/>
          <w:kern w:val="0"/>
          <w:sz w:val="30"/>
          <w:szCs w:val="30"/>
        </w:rPr>
        <w:t>要求，制定本项目的环境监测计划。要求建设单位委托具备相关资质的环境监测机构承担本项目自行监测计划工作，监测结果向</w:t>
      </w:r>
      <w:r>
        <w:rPr>
          <w:rFonts w:hint="eastAsia" w:ascii="国标仿宋" w:hAnsi="国标仿宋" w:eastAsia="国标仿宋" w:cs="国标仿宋"/>
          <w:b w:val="0"/>
          <w:bCs w:val="0"/>
          <w:color w:val="auto"/>
          <w:kern w:val="0"/>
          <w:sz w:val="30"/>
          <w:szCs w:val="30"/>
          <w:lang w:val="en-US" w:eastAsia="zh-CN"/>
        </w:rPr>
        <w:t>彰武县分局</w:t>
      </w:r>
      <w:r>
        <w:rPr>
          <w:rFonts w:hint="eastAsia" w:ascii="国标仿宋" w:hAnsi="国标仿宋" w:eastAsia="国标仿宋" w:cs="国标仿宋"/>
          <w:b w:val="0"/>
          <w:bCs w:val="0"/>
          <w:color w:val="auto"/>
          <w:kern w:val="0"/>
          <w:sz w:val="30"/>
          <w:szCs w:val="30"/>
        </w:rPr>
        <w:t>汇报。</w:t>
      </w:r>
    </w:p>
    <w:p>
      <w:pPr>
        <w:pStyle w:val="17"/>
        <w:keepNext w:val="0"/>
        <w:keepLines w:val="0"/>
        <w:pageBreakBefore w:val="0"/>
        <w:widowControl w:val="0"/>
        <w:kinsoku/>
        <w:wordWrap/>
        <w:overflowPunct/>
        <w:topLinePunct w:val="0"/>
        <w:autoSpaceDE/>
        <w:autoSpaceDN/>
        <w:bidi w:val="0"/>
        <w:spacing w:after="0" w:line="360" w:lineRule="auto"/>
        <w:ind w:left="0" w:leftChars="0" w:firstLine="600" w:firstLineChars="200"/>
        <w:textAlignment w:val="auto"/>
        <w:rPr>
          <w:rFonts w:hint="eastAsia" w:ascii="国标仿宋" w:hAnsi="国标仿宋" w:eastAsia="国标仿宋" w:cs="国标仿宋"/>
          <w:b w:val="0"/>
          <w:bCs w:val="0"/>
          <w:color w:val="auto"/>
          <w:sz w:val="30"/>
          <w:szCs w:val="30"/>
          <w:lang w:val="en-US" w:eastAsia="zh-CN" w:bidi="ar"/>
        </w:rPr>
      </w:pPr>
      <w:r>
        <w:rPr>
          <w:rFonts w:hint="eastAsia" w:ascii="国标仿宋" w:hAnsi="国标仿宋" w:eastAsia="国标仿宋" w:cs="国标仿宋"/>
          <w:b w:val="0"/>
          <w:bCs w:val="0"/>
          <w:color w:val="auto"/>
          <w:sz w:val="30"/>
          <w:szCs w:val="30"/>
          <w:lang w:val="en-US" w:eastAsia="zh-CN"/>
        </w:rPr>
        <w:t>5、项目无</w:t>
      </w:r>
      <w:r>
        <w:rPr>
          <w:rFonts w:hint="eastAsia" w:ascii="国标仿宋" w:hAnsi="国标仿宋" w:eastAsia="国标仿宋" w:cs="国标仿宋"/>
          <w:b w:val="0"/>
          <w:bCs w:val="0"/>
          <w:color w:val="auto"/>
          <w:sz w:val="30"/>
          <w:szCs w:val="30"/>
        </w:rPr>
        <w:t>污染物总量</w:t>
      </w:r>
      <w:r>
        <w:rPr>
          <w:rFonts w:hint="eastAsia" w:ascii="国标仿宋" w:hAnsi="国标仿宋" w:eastAsia="国标仿宋" w:cs="国标仿宋"/>
          <w:b w:val="0"/>
          <w:bCs w:val="0"/>
          <w:color w:val="auto"/>
          <w:sz w:val="30"/>
          <w:szCs w:val="30"/>
          <w:highlight w:val="none"/>
          <w:lang w:val="en-US" w:eastAsia="zh-CN"/>
        </w:rPr>
        <w:t>。</w:t>
      </w:r>
    </w:p>
    <w:p>
      <w:pPr>
        <w:keepNext w:val="0"/>
        <w:keepLines w:val="0"/>
        <w:pageBreakBefore w:val="0"/>
        <w:widowControl w:val="0"/>
        <w:kinsoku/>
        <w:wordWrap/>
        <w:overflowPunct/>
        <w:topLinePunct w:val="0"/>
        <w:autoSpaceDE/>
        <w:autoSpaceDN/>
        <w:bidi w:val="0"/>
        <w:spacing w:line="360" w:lineRule="auto"/>
        <w:ind w:left="0" w:leftChars="0" w:right="0" w:firstLine="560" w:firstLineChars="200"/>
        <w:jc w:val="left"/>
        <w:textAlignment w:val="auto"/>
        <w:rPr>
          <w:rFonts w:hint="eastAsia" w:ascii="国标仿宋" w:hAnsi="国标仿宋" w:eastAsia="国标仿宋" w:cs="国标仿宋"/>
          <w:b w:val="0"/>
          <w:bCs w:val="0"/>
          <w:color w:val="auto"/>
          <w:sz w:val="30"/>
          <w:szCs w:val="30"/>
        </w:rPr>
      </w:pPr>
      <w:r>
        <w:rPr>
          <w:rFonts w:hint="eastAsia" w:ascii="国标仿宋" w:hAnsi="国标仿宋" w:eastAsia="国标仿宋" w:cs="国标仿宋"/>
          <w:b w:val="0"/>
          <w:bCs w:val="0"/>
          <w:color w:val="auto"/>
          <w:spacing w:val="-10"/>
          <w:sz w:val="30"/>
          <w:szCs w:val="30"/>
          <w:lang w:eastAsia="zh-CN"/>
        </w:rPr>
        <w:t>四、</w:t>
      </w:r>
      <w:r>
        <w:rPr>
          <w:rFonts w:hint="eastAsia" w:ascii="国标仿宋" w:hAnsi="国标仿宋" w:eastAsia="国标仿宋" w:cs="国标仿宋"/>
          <w:b w:val="0"/>
          <w:bCs w:val="0"/>
          <w:color w:val="auto"/>
          <w:sz w:val="30"/>
          <w:szCs w:val="30"/>
        </w:rPr>
        <w:t>彰武县</w:t>
      </w:r>
      <w:r>
        <w:rPr>
          <w:rFonts w:hint="eastAsia" w:ascii="国标仿宋" w:hAnsi="国标仿宋" w:eastAsia="国标仿宋" w:cs="国标仿宋"/>
          <w:b w:val="0"/>
          <w:bCs w:val="0"/>
          <w:color w:val="auto"/>
          <w:sz w:val="30"/>
          <w:szCs w:val="30"/>
          <w:lang w:val="en-US" w:eastAsia="zh-CN"/>
        </w:rPr>
        <w:t>分</w:t>
      </w:r>
      <w:r>
        <w:rPr>
          <w:rFonts w:hint="eastAsia" w:ascii="国标仿宋" w:hAnsi="国标仿宋" w:eastAsia="国标仿宋" w:cs="国标仿宋"/>
          <w:b w:val="0"/>
          <w:bCs w:val="0"/>
          <w:color w:val="auto"/>
          <w:sz w:val="30"/>
          <w:szCs w:val="30"/>
          <w:lang w:eastAsia="zh-CN"/>
        </w:rPr>
        <w:t>局综合执法队</w:t>
      </w:r>
      <w:r>
        <w:rPr>
          <w:rFonts w:hint="eastAsia" w:ascii="国标仿宋" w:hAnsi="国标仿宋" w:eastAsia="国标仿宋" w:cs="国标仿宋"/>
          <w:b w:val="0"/>
          <w:bCs w:val="0"/>
          <w:color w:val="auto"/>
          <w:sz w:val="30"/>
          <w:szCs w:val="30"/>
        </w:rPr>
        <w:t>负责该项目的环境保护“三同时”监督检查及管理工作。</w:t>
      </w:r>
    </w:p>
    <w:p>
      <w:pPr>
        <w:keepNext w:val="0"/>
        <w:keepLines w:val="0"/>
        <w:pageBreakBefore w:val="0"/>
        <w:kinsoku/>
        <w:wordWrap/>
        <w:overflowPunct/>
        <w:topLinePunct w:val="0"/>
        <w:autoSpaceDE/>
        <w:autoSpaceDN/>
        <w:bidi w:val="0"/>
        <w:spacing w:line="360" w:lineRule="auto"/>
        <w:ind w:right="0" w:firstLine="4500" w:firstLineChars="1500"/>
        <w:jc w:val="left"/>
        <w:textAlignment w:val="auto"/>
        <w:rPr>
          <w:rFonts w:hint="eastAsia" w:ascii="国标仿宋" w:hAnsi="国标仿宋" w:eastAsia="国标仿宋" w:cs="国标仿宋"/>
          <w:b w:val="0"/>
          <w:bCs w:val="0"/>
          <w:color w:val="auto"/>
          <w:sz w:val="30"/>
          <w:szCs w:val="30"/>
          <w:lang w:val="en-US" w:eastAsia="zh-CN"/>
        </w:rPr>
      </w:pPr>
    </w:p>
    <w:p>
      <w:pPr>
        <w:keepNext w:val="0"/>
        <w:keepLines w:val="0"/>
        <w:pageBreakBefore w:val="0"/>
        <w:kinsoku/>
        <w:wordWrap/>
        <w:overflowPunct/>
        <w:topLinePunct w:val="0"/>
        <w:autoSpaceDE/>
        <w:autoSpaceDN/>
        <w:bidi w:val="0"/>
        <w:spacing w:line="360" w:lineRule="auto"/>
        <w:ind w:right="0" w:firstLine="4500" w:firstLineChars="1500"/>
        <w:jc w:val="left"/>
        <w:textAlignment w:val="auto"/>
        <w:rPr>
          <w:rFonts w:hint="eastAsia" w:ascii="国标仿宋" w:hAnsi="国标仿宋" w:eastAsia="国标仿宋" w:cs="国标仿宋"/>
          <w:b w:val="0"/>
          <w:bCs w:val="0"/>
          <w:color w:val="auto"/>
          <w:sz w:val="30"/>
          <w:szCs w:val="30"/>
          <w:lang w:eastAsia="zh-CN"/>
        </w:rPr>
      </w:pPr>
      <w:r>
        <w:rPr>
          <w:rFonts w:hint="eastAsia" w:ascii="国标仿宋" w:hAnsi="国标仿宋" w:eastAsia="国标仿宋" w:cs="国标仿宋"/>
          <w:b w:val="0"/>
          <w:bCs w:val="0"/>
          <w:color w:val="auto"/>
          <w:sz w:val="30"/>
          <w:szCs w:val="30"/>
          <w:lang w:val="en-US" w:eastAsia="zh-CN"/>
        </w:rPr>
        <w:t>阜新市生态环境局</w:t>
      </w:r>
    </w:p>
    <w:p>
      <w:pPr>
        <w:pStyle w:val="10"/>
        <w:keepNext w:val="0"/>
        <w:keepLines w:val="0"/>
        <w:pageBreakBefore w:val="0"/>
        <w:kinsoku/>
        <w:wordWrap/>
        <w:overflowPunct/>
        <w:topLinePunct w:val="0"/>
        <w:bidi w:val="0"/>
        <w:spacing w:beforeLines="0" w:afterLines="0" w:line="360" w:lineRule="auto"/>
        <w:ind w:left="0" w:right="0" w:firstLine="600" w:firstLineChars="200"/>
        <w:jc w:val="center"/>
        <w:textAlignment w:val="auto"/>
        <w:rPr>
          <w:rFonts w:hint="eastAsia" w:ascii="国标仿宋" w:hAnsi="国标仿宋" w:eastAsia="国标仿宋" w:cs="国标仿宋"/>
          <w:b w:val="0"/>
          <w:bCs w:val="0"/>
          <w:color w:val="auto"/>
          <w:sz w:val="30"/>
          <w:szCs w:val="30"/>
          <w:lang w:val="en-US" w:eastAsia="zh-CN"/>
        </w:rPr>
      </w:pPr>
      <w:r>
        <w:rPr>
          <w:rFonts w:hint="eastAsia" w:ascii="国标仿宋" w:hAnsi="国标仿宋" w:eastAsia="国标仿宋" w:cs="国标仿宋"/>
          <w:b w:val="0"/>
          <w:bCs w:val="0"/>
          <w:color w:val="auto"/>
          <w:sz w:val="30"/>
          <w:szCs w:val="30"/>
          <w:lang w:val="en-US" w:eastAsia="zh-CN"/>
        </w:rPr>
        <w:t xml:space="preserve">                    二0二六年七月九日</w:t>
      </w:r>
    </w:p>
    <w:p>
      <w:pPr>
        <w:pStyle w:val="10"/>
        <w:keepNext w:val="0"/>
        <w:keepLines w:val="0"/>
        <w:pageBreakBefore w:val="0"/>
        <w:kinsoku/>
        <w:wordWrap/>
        <w:overflowPunct/>
        <w:topLinePunct w:val="0"/>
        <w:bidi w:val="0"/>
        <w:spacing w:beforeLines="0" w:afterLines="0" w:line="360" w:lineRule="auto"/>
        <w:ind w:right="0"/>
        <w:jc w:val="both"/>
        <w:textAlignment w:val="auto"/>
        <w:rPr>
          <w:rFonts w:hint="eastAsia" w:ascii="国标仿宋" w:hAnsi="国标仿宋" w:eastAsia="国标仿宋" w:cs="国标仿宋"/>
          <w:b w:val="0"/>
          <w:bCs w:val="0"/>
          <w:color w:val="auto"/>
          <w:sz w:val="30"/>
          <w:szCs w:val="30"/>
          <w:u w:val="single"/>
          <w:lang w:val="en-US" w:eastAsia="zh-CN"/>
        </w:rPr>
      </w:pPr>
    </w:p>
    <w:p>
      <w:pPr>
        <w:pStyle w:val="10"/>
        <w:keepNext w:val="0"/>
        <w:keepLines w:val="0"/>
        <w:pageBreakBefore w:val="0"/>
        <w:kinsoku/>
        <w:wordWrap/>
        <w:overflowPunct/>
        <w:topLinePunct w:val="0"/>
        <w:bidi w:val="0"/>
        <w:spacing w:beforeLines="0" w:afterLines="0" w:line="360" w:lineRule="auto"/>
        <w:ind w:right="0"/>
        <w:jc w:val="both"/>
        <w:textAlignment w:val="auto"/>
        <w:rPr>
          <w:rFonts w:hint="eastAsia" w:ascii="国标仿宋" w:hAnsi="国标仿宋" w:eastAsia="国标仿宋" w:cs="国标仿宋"/>
          <w:b w:val="0"/>
          <w:bCs w:val="0"/>
          <w:color w:val="auto"/>
          <w:sz w:val="30"/>
          <w:szCs w:val="30"/>
          <w:u w:val="single"/>
          <w:lang w:val="en-US" w:eastAsia="zh-CN"/>
        </w:rPr>
      </w:pPr>
      <w:r>
        <w:rPr>
          <w:rFonts w:hint="eastAsia" w:ascii="国标仿宋" w:hAnsi="国标仿宋" w:eastAsia="国标仿宋" w:cs="国标仿宋"/>
          <w:b w:val="0"/>
          <w:bCs w:val="0"/>
          <w:color w:val="auto"/>
          <w:sz w:val="30"/>
          <w:szCs w:val="30"/>
          <w:u w:val="single"/>
          <w:lang w:val="en-US" w:eastAsia="zh-CN"/>
        </w:rPr>
        <w:t xml:space="preserve">抄送：法制股               </w:t>
      </w:r>
      <w:r>
        <w:rPr>
          <w:rFonts w:hint="eastAsia" w:ascii="国标仿宋" w:hAnsi="国标仿宋" w:eastAsia="国标仿宋" w:cs="国标仿宋"/>
          <w:b w:val="0"/>
          <w:bCs w:val="0"/>
          <w:color w:val="auto"/>
          <w:spacing w:val="-10"/>
          <w:sz w:val="30"/>
          <w:szCs w:val="30"/>
          <w:u w:val="single"/>
          <w:lang w:eastAsia="zh-CN"/>
        </w:rPr>
        <w:t>彰武县阿尔乡镇人民政府</w:t>
      </w:r>
      <w:r>
        <w:rPr>
          <w:rFonts w:hint="eastAsia" w:ascii="国标仿宋" w:hAnsi="国标仿宋" w:eastAsia="国标仿宋" w:cs="国标仿宋"/>
          <w:b w:val="0"/>
          <w:bCs w:val="0"/>
          <w:color w:val="auto"/>
          <w:sz w:val="30"/>
          <w:szCs w:val="30"/>
          <w:u w:val="single"/>
          <w:lang w:val="en-US" w:eastAsia="zh-CN"/>
        </w:rPr>
        <w:t xml:space="preserve">                                               </w:t>
      </w:r>
    </w:p>
    <w:p>
      <w:pPr>
        <w:keepNext w:val="0"/>
        <w:keepLines w:val="0"/>
        <w:widowControl/>
        <w:suppressLineNumbers w:val="0"/>
        <w:jc w:val="left"/>
        <w:rPr>
          <w:rFonts w:hint="eastAsia" w:ascii="国标仿宋" w:hAnsi="国标仿宋" w:eastAsia="国标仿宋" w:cs="国标仿宋"/>
          <w:b w:val="0"/>
          <w:bCs w:val="0"/>
          <w:color w:val="auto"/>
          <w:sz w:val="30"/>
          <w:szCs w:val="30"/>
        </w:rPr>
      </w:pPr>
      <w:r>
        <w:rPr>
          <w:rFonts w:hint="eastAsia" w:ascii="国标仿宋" w:hAnsi="国标仿宋" w:eastAsia="国标仿宋" w:cs="国标仿宋"/>
          <w:b w:val="0"/>
          <w:bCs w:val="0"/>
          <w:color w:val="auto"/>
          <w:kern w:val="0"/>
          <w:sz w:val="30"/>
          <w:szCs w:val="30"/>
          <w:u w:val="single"/>
          <w:lang w:val="en-US" w:eastAsia="zh-CN" w:bidi="ar"/>
        </w:rPr>
        <w:t>彰武县分局审批股           2026年07月09日        印发</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1"/>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Bitstream Charter">
    <w:panose1 w:val="00000000000000000000"/>
    <w:charset w:val="00"/>
    <w:family w:val="auto"/>
    <w:pitch w:val="default"/>
    <w:sig w:usb0="00000000" w:usb1="00000000" w:usb2="00000000" w:usb3="00000000" w:csb0="00000000" w:csb1="00000000"/>
  </w:font>
  <w:font w:name="仿宋_GB2312">
    <w:altName w:val="方正仿宋_GBK"/>
    <w:panose1 w:val="02010609030101010101"/>
    <w:charset w:val="86"/>
    <w:family w:val="modern"/>
    <w:pitch w:val="default"/>
    <w:sig w:usb0="00000000" w:usb1="00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国标宋体">
    <w:altName w:val="方正书宋_GBK"/>
    <w:panose1 w:val="02000500000000000000"/>
    <w:charset w:val="86"/>
    <w:family w:val="auto"/>
    <w:pitch w:val="default"/>
    <w:sig w:usb0="00000000" w:usb1="00000000" w:usb2="00000000" w:usb3="00000000" w:csb0="00060007" w:csb1="00000000"/>
  </w:font>
  <w:font w:name="国标仿宋">
    <w:altName w:val="方正仿宋_GBK"/>
    <w:panose1 w:val="02000500000000000000"/>
    <w:charset w:val="86"/>
    <w:family w:val="auto"/>
    <w:pitch w:val="default"/>
    <w:sig w:usb0="00000000" w:usb1="00000000" w:usb2="00000016" w:usb3="00000000" w:csb0="00060007"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F82C9D"/>
    <w:multiLevelType w:val="singleLevel"/>
    <w:tmpl w:val="BDF82C9D"/>
    <w:lvl w:ilvl="0" w:tentative="0">
      <w:start w:val="1"/>
      <w:numFmt w:val="bullet"/>
      <w:pStyle w:val="11"/>
      <w:lvlText w:val=""/>
      <w:lvlJc w:val="left"/>
      <w:pPr>
        <w:tabs>
          <w:tab w:val="left" w:pos="2040"/>
        </w:tabs>
        <w:ind w:left="204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4ZGQxNmVkOTE1YjEyMTEwZDQyYzNiN2UyYWFhZmMifQ=="/>
  </w:docVars>
  <w:rsids>
    <w:rsidRoot w:val="00172A27"/>
    <w:rsid w:val="0000046D"/>
    <w:rsid w:val="00001672"/>
    <w:rsid w:val="00001944"/>
    <w:rsid w:val="00001B58"/>
    <w:rsid w:val="00003A8D"/>
    <w:rsid w:val="00003F96"/>
    <w:rsid w:val="00004B46"/>
    <w:rsid w:val="00005FF9"/>
    <w:rsid w:val="00006D03"/>
    <w:rsid w:val="00007224"/>
    <w:rsid w:val="00007FCE"/>
    <w:rsid w:val="00010976"/>
    <w:rsid w:val="0001308D"/>
    <w:rsid w:val="00013517"/>
    <w:rsid w:val="000136A0"/>
    <w:rsid w:val="000146C1"/>
    <w:rsid w:val="00014B49"/>
    <w:rsid w:val="00014FCC"/>
    <w:rsid w:val="000159BB"/>
    <w:rsid w:val="000166FE"/>
    <w:rsid w:val="00017034"/>
    <w:rsid w:val="00020C4C"/>
    <w:rsid w:val="00020EB4"/>
    <w:rsid w:val="0002174A"/>
    <w:rsid w:val="00022C01"/>
    <w:rsid w:val="0002308E"/>
    <w:rsid w:val="0002398F"/>
    <w:rsid w:val="000248B1"/>
    <w:rsid w:val="00024B51"/>
    <w:rsid w:val="00026C87"/>
    <w:rsid w:val="000272F3"/>
    <w:rsid w:val="000306D9"/>
    <w:rsid w:val="00030F35"/>
    <w:rsid w:val="000315D9"/>
    <w:rsid w:val="000316B8"/>
    <w:rsid w:val="00032F43"/>
    <w:rsid w:val="0003439B"/>
    <w:rsid w:val="000343D3"/>
    <w:rsid w:val="000345C4"/>
    <w:rsid w:val="00035EF0"/>
    <w:rsid w:val="000375E0"/>
    <w:rsid w:val="0004019A"/>
    <w:rsid w:val="000407B2"/>
    <w:rsid w:val="00040A2D"/>
    <w:rsid w:val="00040ACD"/>
    <w:rsid w:val="00041C0A"/>
    <w:rsid w:val="00041CC1"/>
    <w:rsid w:val="00043A2F"/>
    <w:rsid w:val="00043B14"/>
    <w:rsid w:val="0004480F"/>
    <w:rsid w:val="00044A21"/>
    <w:rsid w:val="00044A84"/>
    <w:rsid w:val="00045526"/>
    <w:rsid w:val="00050AB9"/>
    <w:rsid w:val="00052540"/>
    <w:rsid w:val="00052A34"/>
    <w:rsid w:val="00053C10"/>
    <w:rsid w:val="000569C9"/>
    <w:rsid w:val="00056ED8"/>
    <w:rsid w:val="00057D72"/>
    <w:rsid w:val="00061100"/>
    <w:rsid w:val="0006165F"/>
    <w:rsid w:val="0006322D"/>
    <w:rsid w:val="000643B0"/>
    <w:rsid w:val="00065AC5"/>
    <w:rsid w:val="00065C76"/>
    <w:rsid w:val="000666FA"/>
    <w:rsid w:val="00066860"/>
    <w:rsid w:val="0007036A"/>
    <w:rsid w:val="00070F5F"/>
    <w:rsid w:val="00071B85"/>
    <w:rsid w:val="0007278D"/>
    <w:rsid w:val="00072B36"/>
    <w:rsid w:val="00074066"/>
    <w:rsid w:val="0007412C"/>
    <w:rsid w:val="00074DA1"/>
    <w:rsid w:val="00075B85"/>
    <w:rsid w:val="00075CF4"/>
    <w:rsid w:val="00076ED7"/>
    <w:rsid w:val="000806E2"/>
    <w:rsid w:val="00082442"/>
    <w:rsid w:val="00083085"/>
    <w:rsid w:val="00083617"/>
    <w:rsid w:val="00087978"/>
    <w:rsid w:val="000917BB"/>
    <w:rsid w:val="00092291"/>
    <w:rsid w:val="000927EC"/>
    <w:rsid w:val="0009289F"/>
    <w:rsid w:val="00092BA4"/>
    <w:rsid w:val="00093433"/>
    <w:rsid w:val="00094EE0"/>
    <w:rsid w:val="000962DF"/>
    <w:rsid w:val="000963AC"/>
    <w:rsid w:val="00097131"/>
    <w:rsid w:val="000A1B92"/>
    <w:rsid w:val="000A3D87"/>
    <w:rsid w:val="000A5B03"/>
    <w:rsid w:val="000A602A"/>
    <w:rsid w:val="000A6119"/>
    <w:rsid w:val="000A6552"/>
    <w:rsid w:val="000B0242"/>
    <w:rsid w:val="000B0F08"/>
    <w:rsid w:val="000B2648"/>
    <w:rsid w:val="000B2BE8"/>
    <w:rsid w:val="000B32D1"/>
    <w:rsid w:val="000B3A0D"/>
    <w:rsid w:val="000B46BC"/>
    <w:rsid w:val="000B64BB"/>
    <w:rsid w:val="000B79FC"/>
    <w:rsid w:val="000B7A7A"/>
    <w:rsid w:val="000C0253"/>
    <w:rsid w:val="000C04C8"/>
    <w:rsid w:val="000C06B9"/>
    <w:rsid w:val="000C0DD7"/>
    <w:rsid w:val="000C21F4"/>
    <w:rsid w:val="000C229C"/>
    <w:rsid w:val="000C405A"/>
    <w:rsid w:val="000C6792"/>
    <w:rsid w:val="000C6B03"/>
    <w:rsid w:val="000C6E08"/>
    <w:rsid w:val="000D0552"/>
    <w:rsid w:val="000D0E00"/>
    <w:rsid w:val="000D16E4"/>
    <w:rsid w:val="000D2019"/>
    <w:rsid w:val="000D4005"/>
    <w:rsid w:val="000D4355"/>
    <w:rsid w:val="000D4DDA"/>
    <w:rsid w:val="000D648A"/>
    <w:rsid w:val="000D6DB9"/>
    <w:rsid w:val="000D70F8"/>
    <w:rsid w:val="000D726A"/>
    <w:rsid w:val="000D73D5"/>
    <w:rsid w:val="000E2A62"/>
    <w:rsid w:val="000E524F"/>
    <w:rsid w:val="000E5AFE"/>
    <w:rsid w:val="000E5D22"/>
    <w:rsid w:val="000E6C22"/>
    <w:rsid w:val="000F06F9"/>
    <w:rsid w:val="000F16D3"/>
    <w:rsid w:val="000F2536"/>
    <w:rsid w:val="000F45BB"/>
    <w:rsid w:val="000F61C4"/>
    <w:rsid w:val="000F6566"/>
    <w:rsid w:val="000F681D"/>
    <w:rsid w:val="000F6DEA"/>
    <w:rsid w:val="00100F21"/>
    <w:rsid w:val="00101090"/>
    <w:rsid w:val="00101B6D"/>
    <w:rsid w:val="00103197"/>
    <w:rsid w:val="00103DA1"/>
    <w:rsid w:val="0010617E"/>
    <w:rsid w:val="00106690"/>
    <w:rsid w:val="001066D2"/>
    <w:rsid w:val="00110780"/>
    <w:rsid w:val="001111DD"/>
    <w:rsid w:val="00111207"/>
    <w:rsid w:val="001113EE"/>
    <w:rsid w:val="00111CAC"/>
    <w:rsid w:val="00111ECA"/>
    <w:rsid w:val="00112A9E"/>
    <w:rsid w:val="00113C0B"/>
    <w:rsid w:val="0011769C"/>
    <w:rsid w:val="00117B04"/>
    <w:rsid w:val="001205CA"/>
    <w:rsid w:val="001207D2"/>
    <w:rsid w:val="00120BA3"/>
    <w:rsid w:val="001237B0"/>
    <w:rsid w:val="00124032"/>
    <w:rsid w:val="00125CBB"/>
    <w:rsid w:val="001268F2"/>
    <w:rsid w:val="00127B15"/>
    <w:rsid w:val="00130A15"/>
    <w:rsid w:val="00130C6C"/>
    <w:rsid w:val="0013162A"/>
    <w:rsid w:val="00131E6C"/>
    <w:rsid w:val="00135473"/>
    <w:rsid w:val="001358D4"/>
    <w:rsid w:val="00135977"/>
    <w:rsid w:val="00136A9A"/>
    <w:rsid w:val="00136C74"/>
    <w:rsid w:val="00136D14"/>
    <w:rsid w:val="00141152"/>
    <w:rsid w:val="0014147F"/>
    <w:rsid w:val="00141AF4"/>
    <w:rsid w:val="00143673"/>
    <w:rsid w:val="00144384"/>
    <w:rsid w:val="00146B4E"/>
    <w:rsid w:val="001478E2"/>
    <w:rsid w:val="00151E85"/>
    <w:rsid w:val="0015320E"/>
    <w:rsid w:val="00154292"/>
    <w:rsid w:val="0015441D"/>
    <w:rsid w:val="001554B9"/>
    <w:rsid w:val="00157E65"/>
    <w:rsid w:val="001612E7"/>
    <w:rsid w:val="001617E3"/>
    <w:rsid w:val="0016231B"/>
    <w:rsid w:val="00162C79"/>
    <w:rsid w:val="00165691"/>
    <w:rsid w:val="001678E4"/>
    <w:rsid w:val="00174503"/>
    <w:rsid w:val="0017459B"/>
    <w:rsid w:val="00174B75"/>
    <w:rsid w:val="00174BDA"/>
    <w:rsid w:val="00175A91"/>
    <w:rsid w:val="00176788"/>
    <w:rsid w:val="00177807"/>
    <w:rsid w:val="00177B5C"/>
    <w:rsid w:val="00180378"/>
    <w:rsid w:val="00180E94"/>
    <w:rsid w:val="00181764"/>
    <w:rsid w:val="00181B7D"/>
    <w:rsid w:val="00182090"/>
    <w:rsid w:val="00182A73"/>
    <w:rsid w:val="001830B6"/>
    <w:rsid w:val="00190437"/>
    <w:rsid w:val="00190877"/>
    <w:rsid w:val="001913AC"/>
    <w:rsid w:val="00193A0C"/>
    <w:rsid w:val="00193DA7"/>
    <w:rsid w:val="001942E7"/>
    <w:rsid w:val="00196821"/>
    <w:rsid w:val="001972C5"/>
    <w:rsid w:val="00197A98"/>
    <w:rsid w:val="00197CEB"/>
    <w:rsid w:val="001A03D1"/>
    <w:rsid w:val="001A2F10"/>
    <w:rsid w:val="001A3160"/>
    <w:rsid w:val="001A5513"/>
    <w:rsid w:val="001A59D2"/>
    <w:rsid w:val="001A64CA"/>
    <w:rsid w:val="001A7499"/>
    <w:rsid w:val="001B0187"/>
    <w:rsid w:val="001B2E78"/>
    <w:rsid w:val="001B3D3B"/>
    <w:rsid w:val="001B41E6"/>
    <w:rsid w:val="001B5B39"/>
    <w:rsid w:val="001B6693"/>
    <w:rsid w:val="001C0CB1"/>
    <w:rsid w:val="001C12D2"/>
    <w:rsid w:val="001C1FBE"/>
    <w:rsid w:val="001C2431"/>
    <w:rsid w:val="001C277B"/>
    <w:rsid w:val="001C30A6"/>
    <w:rsid w:val="001C4AE4"/>
    <w:rsid w:val="001C6050"/>
    <w:rsid w:val="001D240F"/>
    <w:rsid w:val="001D4717"/>
    <w:rsid w:val="001D5D52"/>
    <w:rsid w:val="001D5D88"/>
    <w:rsid w:val="001D692C"/>
    <w:rsid w:val="001D7092"/>
    <w:rsid w:val="001E02B8"/>
    <w:rsid w:val="001E152D"/>
    <w:rsid w:val="001E48CA"/>
    <w:rsid w:val="001E522D"/>
    <w:rsid w:val="001E6040"/>
    <w:rsid w:val="001E63E4"/>
    <w:rsid w:val="001E68CB"/>
    <w:rsid w:val="001E7027"/>
    <w:rsid w:val="001F0057"/>
    <w:rsid w:val="001F19F9"/>
    <w:rsid w:val="001F4D92"/>
    <w:rsid w:val="001F7059"/>
    <w:rsid w:val="0020013E"/>
    <w:rsid w:val="0020030C"/>
    <w:rsid w:val="00200966"/>
    <w:rsid w:val="00200DDE"/>
    <w:rsid w:val="00203B46"/>
    <w:rsid w:val="00203FCD"/>
    <w:rsid w:val="00204329"/>
    <w:rsid w:val="00204C40"/>
    <w:rsid w:val="0020532C"/>
    <w:rsid w:val="00210C06"/>
    <w:rsid w:val="00210CED"/>
    <w:rsid w:val="002122ED"/>
    <w:rsid w:val="0021606D"/>
    <w:rsid w:val="00216B7E"/>
    <w:rsid w:val="002200DC"/>
    <w:rsid w:val="00222AFC"/>
    <w:rsid w:val="002239B4"/>
    <w:rsid w:val="00225AFA"/>
    <w:rsid w:val="002263FB"/>
    <w:rsid w:val="002271B9"/>
    <w:rsid w:val="002300D2"/>
    <w:rsid w:val="00230F20"/>
    <w:rsid w:val="00231A34"/>
    <w:rsid w:val="0023245E"/>
    <w:rsid w:val="00232991"/>
    <w:rsid w:val="00233B6E"/>
    <w:rsid w:val="00233E59"/>
    <w:rsid w:val="002345BF"/>
    <w:rsid w:val="0023720D"/>
    <w:rsid w:val="002413BA"/>
    <w:rsid w:val="00242016"/>
    <w:rsid w:val="00243394"/>
    <w:rsid w:val="00243B44"/>
    <w:rsid w:val="002443BC"/>
    <w:rsid w:val="00244C05"/>
    <w:rsid w:val="00244C9B"/>
    <w:rsid w:val="00244D76"/>
    <w:rsid w:val="00245757"/>
    <w:rsid w:val="00245AFC"/>
    <w:rsid w:val="00246A6C"/>
    <w:rsid w:val="00250C62"/>
    <w:rsid w:val="002510C9"/>
    <w:rsid w:val="00252841"/>
    <w:rsid w:val="002533EA"/>
    <w:rsid w:val="00253E11"/>
    <w:rsid w:val="002545A6"/>
    <w:rsid w:val="00254783"/>
    <w:rsid w:val="0025494F"/>
    <w:rsid w:val="0025638D"/>
    <w:rsid w:val="00256E8E"/>
    <w:rsid w:val="00262943"/>
    <w:rsid w:val="0026319A"/>
    <w:rsid w:val="0026593B"/>
    <w:rsid w:val="00265A23"/>
    <w:rsid w:val="00270678"/>
    <w:rsid w:val="00270AC6"/>
    <w:rsid w:val="0027306F"/>
    <w:rsid w:val="00273718"/>
    <w:rsid w:val="002739FD"/>
    <w:rsid w:val="00274B65"/>
    <w:rsid w:val="002751FD"/>
    <w:rsid w:val="002756FF"/>
    <w:rsid w:val="00275E32"/>
    <w:rsid w:val="00276B19"/>
    <w:rsid w:val="00276C1B"/>
    <w:rsid w:val="00277246"/>
    <w:rsid w:val="002777C9"/>
    <w:rsid w:val="002811D2"/>
    <w:rsid w:val="0028140C"/>
    <w:rsid w:val="00282A46"/>
    <w:rsid w:val="00285E8E"/>
    <w:rsid w:val="0028636D"/>
    <w:rsid w:val="0028743C"/>
    <w:rsid w:val="0029204D"/>
    <w:rsid w:val="00292CE3"/>
    <w:rsid w:val="00294294"/>
    <w:rsid w:val="002955BE"/>
    <w:rsid w:val="002956C4"/>
    <w:rsid w:val="00296286"/>
    <w:rsid w:val="002963C5"/>
    <w:rsid w:val="0029674E"/>
    <w:rsid w:val="002A0C3F"/>
    <w:rsid w:val="002A1450"/>
    <w:rsid w:val="002A18FD"/>
    <w:rsid w:val="002A1DC1"/>
    <w:rsid w:val="002A2215"/>
    <w:rsid w:val="002A2859"/>
    <w:rsid w:val="002A4A28"/>
    <w:rsid w:val="002A503D"/>
    <w:rsid w:val="002A6097"/>
    <w:rsid w:val="002A635F"/>
    <w:rsid w:val="002B058A"/>
    <w:rsid w:val="002B0BD4"/>
    <w:rsid w:val="002B0C6F"/>
    <w:rsid w:val="002B19C7"/>
    <w:rsid w:val="002B326E"/>
    <w:rsid w:val="002B33C7"/>
    <w:rsid w:val="002B3BAD"/>
    <w:rsid w:val="002B424C"/>
    <w:rsid w:val="002B5BA2"/>
    <w:rsid w:val="002B6012"/>
    <w:rsid w:val="002B60E0"/>
    <w:rsid w:val="002B6810"/>
    <w:rsid w:val="002C3986"/>
    <w:rsid w:val="002C4AC1"/>
    <w:rsid w:val="002C5B6B"/>
    <w:rsid w:val="002C718B"/>
    <w:rsid w:val="002C776E"/>
    <w:rsid w:val="002C7BEF"/>
    <w:rsid w:val="002D0C60"/>
    <w:rsid w:val="002D1694"/>
    <w:rsid w:val="002D1EA9"/>
    <w:rsid w:val="002D2FE7"/>
    <w:rsid w:val="002D3AD0"/>
    <w:rsid w:val="002D44A2"/>
    <w:rsid w:val="002D4FDB"/>
    <w:rsid w:val="002D5232"/>
    <w:rsid w:val="002D5D15"/>
    <w:rsid w:val="002D5D49"/>
    <w:rsid w:val="002D65B9"/>
    <w:rsid w:val="002D6F5F"/>
    <w:rsid w:val="002E0029"/>
    <w:rsid w:val="002E0F1C"/>
    <w:rsid w:val="002E1D85"/>
    <w:rsid w:val="002E25F5"/>
    <w:rsid w:val="002E309D"/>
    <w:rsid w:val="002E46F4"/>
    <w:rsid w:val="002E4B4B"/>
    <w:rsid w:val="002E4D03"/>
    <w:rsid w:val="002E4E72"/>
    <w:rsid w:val="002E50D2"/>
    <w:rsid w:val="002E53B5"/>
    <w:rsid w:val="002E5D3A"/>
    <w:rsid w:val="002E746D"/>
    <w:rsid w:val="002F0296"/>
    <w:rsid w:val="002F1F74"/>
    <w:rsid w:val="002F2621"/>
    <w:rsid w:val="002F318F"/>
    <w:rsid w:val="002F435A"/>
    <w:rsid w:val="002F43B6"/>
    <w:rsid w:val="002F4CB1"/>
    <w:rsid w:val="002F5F28"/>
    <w:rsid w:val="002F5F7B"/>
    <w:rsid w:val="002F6DD7"/>
    <w:rsid w:val="002F771F"/>
    <w:rsid w:val="002F794C"/>
    <w:rsid w:val="003024DC"/>
    <w:rsid w:val="003026C2"/>
    <w:rsid w:val="0030305C"/>
    <w:rsid w:val="003046E4"/>
    <w:rsid w:val="003057F4"/>
    <w:rsid w:val="00305A9D"/>
    <w:rsid w:val="00306010"/>
    <w:rsid w:val="00307C57"/>
    <w:rsid w:val="00310571"/>
    <w:rsid w:val="00310D0D"/>
    <w:rsid w:val="00311861"/>
    <w:rsid w:val="00312215"/>
    <w:rsid w:val="003135D8"/>
    <w:rsid w:val="00313B8B"/>
    <w:rsid w:val="00313FCA"/>
    <w:rsid w:val="00314A42"/>
    <w:rsid w:val="00315BDD"/>
    <w:rsid w:val="00316C58"/>
    <w:rsid w:val="00320003"/>
    <w:rsid w:val="0032006E"/>
    <w:rsid w:val="003201D8"/>
    <w:rsid w:val="00321955"/>
    <w:rsid w:val="00321A3B"/>
    <w:rsid w:val="00321EC8"/>
    <w:rsid w:val="0032300F"/>
    <w:rsid w:val="00323198"/>
    <w:rsid w:val="0032330E"/>
    <w:rsid w:val="003241B6"/>
    <w:rsid w:val="003241BC"/>
    <w:rsid w:val="003273E1"/>
    <w:rsid w:val="00327C01"/>
    <w:rsid w:val="003303C0"/>
    <w:rsid w:val="00331615"/>
    <w:rsid w:val="0033269D"/>
    <w:rsid w:val="00332B2E"/>
    <w:rsid w:val="00332CA6"/>
    <w:rsid w:val="003333B4"/>
    <w:rsid w:val="003334EF"/>
    <w:rsid w:val="00333622"/>
    <w:rsid w:val="00334B7C"/>
    <w:rsid w:val="00335A1A"/>
    <w:rsid w:val="00335D7B"/>
    <w:rsid w:val="00336098"/>
    <w:rsid w:val="00337EA7"/>
    <w:rsid w:val="00340EA0"/>
    <w:rsid w:val="00342374"/>
    <w:rsid w:val="00342771"/>
    <w:rsid w:val="00342C7C"/>
    <w:rsid w:val="00343440"/>
    <w:rsid w:val="00343664"/>
    <w:rsid w:val="0034387F"/>
    <w:rsid w:val="00343941"/>
    <w:rsid w:val="003446F1"/>
    <w:rsid w:val="003451C2"/>
    <w:rsid w:val="003461A4"/>
    <w:rsid w:val="003474D1"/>
    <w:rsid w:val="00347E34"/>
    <w:rsid w:val="00350021"/>
    <w:rsid w:val="0035171F"/>
    <w:rsid w:val="003527B0"/>
    <w:rsid w:val="003528B6"/>
    <w:rsid w:val="003535B0"/>
    <w:rsid w:val="00353D1D"/>
    <w:rsid w:val="00355D83"/>
    <w:rsid w:val="00356B74"/>
    <w:rsid w:val="00356C93"/>
    <w:rsid w:val="0036118D"/>
    <w:rsid w:val="003620B0"/>
    <w:rsid w:val="003622DE"/>
    <w:rsid w:val="00362965"/>
    <w:rsid w:val="003638D9"/>
    <w:rsid w:val="00365789"/>
    <w:rsid w:val="00365C6E"/>
    <w:rsid w:val="00366F1F"/>
    <w:rsid w:val="0036706A"/>
    <w:rsid w:val="003708B5"/>
    <w:rsid w:val="00370938"/>
    <w:rsid w:val="00371A39"/>
    <w:rsid w:val="003728CB"/>
    <w:rsid w:val="003733EA"/>
    <w:rsid w:val="00375462"/>
    <w:rsid w:val="00376C17"/>
    <w:rsid w:val="003771D6"/>
    <w:rsid w:val="003774E9"/>
    <w:rsid w:val="00377E63"/>
    <w:rsid w:val="0038023A"/>
    <w:rsid w:val="0038029C"/>
    <w:rsid w:val="003804DD"/>
    <w:rsid w:val="00380D40"/>
    <w:rsid w:val="00381646"/>
    <w:rsid w:val="00382CC2"/>
    <w:rsid w:val="00383062"/>
    <w:rsid w:val="003839D0"/>
    <w:rsid w:val="003857C1"/>
    <w:rsid w:val="00385E67"/>
    <w:rsid w:val="0038664B"/>
    <w:rsid w:val="003907EE"/>
    <w:rsid w:val="00390CCB"/>
    <w:rsid w:val="00391266"/>
    <w:rsid w:val="00391344"/>
    <w:rsid w:val="00393D93"/>
    <w:rsid w:val="0039405E"/>
    <w:rsid w:val="003A04B2"/>
    <w:rsid w:val="003A1E72"/>
    <w:rsid w:val="003A2263"/>
    <w:rsid w:val="003A2B7B"/>
    <w:rsid w:val="003A69FE"/>
    <w:rsid w:val="003A75A0"/>
    <w:rsid w:val="003A7C3E"/>
    <w:rsid w:val="003B1576"/>
    <w:rsid w:val="003B2497"/>
    <w:rsid w:val="003B295B"/>
    <w:rsid w:val="003B3247"/>
    <w:rsid w:val="003B3FEE"/>
    <w:rsid w:val="003B42D4"/>
    <w:rsid w:val="003B455D"/>
    <w:rsid w:val="003B7439"/>
    <w:rsid w:val="003B74A9"/>
    <w:rsid w:val="003C05D2"/>
    <w:rsid w:val="003C1DB4"/>
    <w:rsid w:val="003C2633"/>
    <w:rsid w:val="003C47DB"/>
    <w:rsid w:val="003C5668"/>
    <w:rsid w:val="003C61E3"/>
    <w:rsid w:val="003C74EF"/>
    <w:rsid w:val="003D1EA8"/>
    <w:rsid w:val="003D2188"/>
    <w:rsid w:val="003D43E1"/>
    <w:rsid w:val="003D442A"/>
    <w:rsid w:val="003D4C77"/>
    <w:rsid w:val="003D5C41"/>
    <w:rsid w:val="003D647A"/>
    <w:rsid w:val="003D65FC"/>
    <w:rsid w:val="003D7497"/>
    <w:rsid w:val="003D78BE"/>
    <w:rsid w:val="003D7975"/>
    <w:rsid w:val="003D7E03"/>
    <w:rsid w:val="003D7ED9"/>
    <w:rsid w:val="003E0549"/>
    <w:rsid w:val="003E24EA"/>
    <w:rsid w:val="003E281C"/>
    <w:rsid w:val="003E2C60"/>
    <w:rsid w:val="003E4C27"/>
    <w:rsid w:val="003E5164"/>
    <w:rsid w:val="003E54B6"/>
    <w:rsid w:val="003F1924"/>
    <w:rsid w:val="003F1B7F"/>
    <w:rsid w:val="003F245E"/>
    <w:rsid w:val="003F2E6A"/>
    <w:rsid w:val="003F3059"/>
    <w:rsid w:val="003F6AE3"/>
    <w:rsid w:val="003F7B74"/>
    <w:rsid w:val="004011F0"/>
    <w:rsid w:val="00401E06"/>
    <w:rsid w:val="0040221B"/>
    <w:rsid w:val="00402619"/>
    <w:rsid w:val="00403E1D"/>
    <w:rsid w:val="00403EF0"/>
    <w:rsid w:val="00403F4C"/>
    <w:rsid w:val="0040568E"/>
    <w:rsid w:val="00405B28"/>
    <w:rsid w:val="004060E3"/>
    <w:rsid w:val="00407F93"/>
    <w:rsid w:val="004105CA"/>
    <w:rsid w:val="0041069A"/>
    <w:rsid w:val="00410D30"/>
    <w:rsid w:val="004123AB"/>
    <w:rsid w:val="004140EE"/>
    <w:rsid w:val="004143C8"/>
    <w:rsid w:val="004158B8"/>
    <w:rsid w:val="00416C41"/>
    <w:rsid w:val="00422B4B"/>
    <w:rsid w:val="00423181"/>
    <w:rsid w:val="00423E4E"/>
    <w:rsid w:val="00424E2C"/>
    <w:rsid w:val="0042573A"/>
    <w:rsid w:val="00425C73"/>
    <w:rsid w:val="00426AF3"/>
    <w:rsid w:val="00426B11"/>
    <w:rsid w:val="00427CD8"/>
    <w:rsid w:val="00430143"/>
    <w:rsid w:val="004313F1"/>
    <w:rsid w:val="00431B61"/>
    <w:rsid w:val="0043330F"/>
    <w:rsid w:val="00433891"/>
    <w:rsid w:val="004345EF"/>
    <w:rsid w:val="00435582"/>
    <w:rsid w:val="004415B8"/>
    <w:rsid w:val="00441E66"/>
    <w:rsid w:val="0044332E"/>
    <w:rsid w:val="00444B53"/>
    <w:rsid w:val="004456A4"/>
    <w:rsid w:val="00446863"/>
    <w:rsid w:val="00446A28"/>
    <w:rsid w:val="0045090D"/>
    <w:rsid w:val="004520DA"/>
    <w:rsid w:val="00452D85"/>
    <w:rsid w:val="004536D2"/>
    <w:rsid w:val="00454FC8"/>
    <w:rsid w:val="0045530C"/>
    <w:rsid w:val="0045642D"/>
    <w:rsid w:val="00460AC0"/>
    <w:rsid w:val="0046210C"/>
    <w:rsid w:val="00462C7E"/>
    <w:rsid w:val="00464040"/>
    <w:rsid w:val="00464177"/>
    <w:rsid w:val="0046547C"/>
    <w:rsid w:val="004660EA"/>
    <w:rsid w:val="00467775"/>
    <w:rsid w:val="004712E3"/>
    <w:rsid w:val="00472889"/>
    <w:rsid w:val="00472C38"/>
    <w:rsid w:val="00476916"/>
    <w:rsid w:val="004801BE"/>
    <w:rsid w:val="004808EB"/>
    <w:rsid w:val="004818EF"/>
    <w:rsid w:val="00482CB4"/>
    <w:rsid w:val="004837A9"/>
    <w:rsid w:val="00483AB0"/>
    <w:rsid w:val="00484468"/>
    <w:rsid w:val="0048463A"/>
    <w:rsid w:val="00487182"/>
    <w:rsid w:val="00487341"/>
    <w:rsid w:val="00490754"/>
    <w:rsid w:val="00490D55"/>
    <w:rsid w:val="00491088"/>
    <w:rsid w:val="0049244E"/>
    <w:rsid w:val="0049247E"/>
    <w:rsid w:val="00492811"/>
    <w:rsid w:val="004930CA"/>
    <w:rsid w:val="0049372C"/>
    <w:rsid w:val="004938BD"/>
    <w:rsid w:val="00493DCF"/>
    <w:rsid w:val="004942E6"/>
    <w:rsid w:val="00494B90"/>
    <w:rsid w:val="0049608E"/>
    <w:rsid w:val="00496F17"/>
    <w:rsid w:val="004976FE"/>
    <w:rsid w:val="004A0B7C"/>
    <w:rsid w:val="004A1246"/>
    <w:rsid w:val="004A1A5E"/>
    <w:rsid w:val="004A3006"/>
    <w:rsid w:val="004A59EF"/>
    <w:rsid w:val="004A5AFB"/>
    <w:rsid w:val="004A5E90"/>
    <w:rsid w:val="004A6369"/>
    <w:rsid w:val="004A64DA"/>
    <w:rsid w:val="004A686B"/>
    <w:rsid w:val="004A6DD0"/>
    <w:rsid w:val="004A713F"/>
    <w:rsid w:val="004A7DE0"/>
    <w:rsid w:val="004B0401"/>
    <w:rsid w:val="004B230C"/>
    <w:rsid w:val="004B2489"/>
    <w:rsid w:val="004B2BD1"/>
    <w:rsid w:val="004B34A4"/>
    <w:rsid w:val="004B362E"/>
    <w:rsid w:val="004B55EF"/>
    <w:rsid w:val="004B56B7"/>
    <w:rsid w:val="004B5C45"/>
    <w:rsid w:val="004B6197"/>
    <w:rsid w:val="004B621B"/>
    <w:rsid w:val="004B682D"/>
    <w:rsid w:val="004C0154"/>
    <w:rsid w:val="004C076B"/>
    <w:rsid w:val="004C2028"/>
    <w:rsid w:val="004C23E8"/>
    <w:rsid w:val="004C2E3E"/>
    <w:rsid w:val="004C35E4"/>
    <w:rsid w:val="004C54B7"/>
    <w:rsid w:val="004C5BA3"/>
    <w:rsid w:val="004D01D9"/>
    <w:rsid w:val="004D17D6"/>
    <w:rsid w:val="004D1C15"/>
    <w:rsid w:val="004D20A3"/>
    <w:rsid w:val="004D2E4C"/>
    <w:rsid w:val="004D3996"/>
    <w:rsid w:val="004D3AF7"/>
    <w:rsid w:val="004D479F"/>
    <w:rsid w:val="004D646F"/>
    <w:rsid w:val="004D76F9"/>
    <w:rsid w:val="004E03F3"/>
    <w:rsid w:val="004E06FE"/>
    <w:rsid w:val="004E1D7D"/>
    <w:rsid w:val="004E26E2"/>
    <w:rsid w:val="004E32A7"/>
    <w:rsid w:val="004E41DE"/>
    <w:rsid w:val="004E4F5D"/>
    <w:rsid w:val="004E62A1"/>
    <w:rsid w:val="004E6314"/>
    <w:rsid w:val="004E6B40"/>
    <w:rsid w:val="004E6EA0"/>
    <w:rsid w:val="004E7D5E"/>
    <w:rsid w:val="004F098D"/>
    <w:rsid w:val="004F1707"/>
    <w:rsid w:val="004F29DD"/>
    <w:rsid w:val="004F3FF7"/>
    <w:rsid w:val="004F490C"/>
    <w:rsid w:val="004F5DD8"/>
    <w:rsid w:val="004F61C4"/>
    <w:rsid w:val="004F6BBB"/>
    <w:rsid w:val="0050040E"/>
    <w:rsid w:val="00500A2A"/>
    <w:rsid w:val="00500D46"/>
    <w:rsid w:val="00501821"/>
    <w:rsid w:val="00501A2B"/>
    <w:rsid w:val="00503647"/>
    <w:rsid w:val="00504613"/>
    <w:rsid w:val="00504812"/>
    <w:rsid w:val="00510791"/>
    <w:rsid w:val="00510FBD"/>
    <w:rsid w:val="0051290E"/>
    <w:rsid w:val="005142A9"/>
    <w:rsid w:val="00514FF2"/>
    <w:rsid w:val="005171F7"/>
    <w:rsid w:val="00517F00"/>
    <w:rsid w:val="00520954"/>
    <w:rsid w:val="00521F45"/>
    <w:rsid w:val="00522AB0"/>
    <w:rsid w:val="00523BB7"/>
    <w:rsid w:val="00524F12"/>
    <w:rsid w:val="00526408"/>
    <w:rsid w:val="005279B7"/>
    <w:rsid w:val="0053041D"/>
    <w:rsid w:val="005308A1"/>
    <w:rsid w:val="005308C0"/>
    <w:rsid w:val="00530DB0"/>
    <w:rsid w:val="005323B7"/>
    <w:rsid w:val="005326BF"/>
    <w:rsid w:val="0053393E"/>
    <w:rsid w:val="00534999"/>
    <w:rsid w:val="005355A9"/>
    <w:rsid w:val="005356FB"/>
    <w:rsid w:val="00540D90"/>
    <w:rsid w:val="00540E87"/>
    <w:rsid w:val="00541D30"/>
    <w:rsid w:val="0054247A"/>
    <w:rsid w:val="00542FEC"/>
    <w:rsid w:val="005445F6"/>
    <w:rsid w:val="005448B4"/>
    <w:rsid w:val="00546C62"/>
    <w:rsid w:val="00546E3B"/>
    <w:rsid w:val="005513C8"/>
    <w:rsid w:val="00553251"/>
    <w:rsid w:val="00555349"/>
    <w:rsid w:val="005561EF"/>
    <w:rsid w:val="00556564"/>
    <w:rsid w:val="0055691F"/>
    <w:rsid w:val="005571D8"/>
    <w:rsid w:val="00557FB1"/>
    <w:rsid w:val="005617D9"/>
    <w:rsid w:val="00564AFF"/>
    <w:rsid w:val="00566A03"/>
    <w:rsid w:val="00567F45"/>
    <w:rsid w:val="00570086"/>
    <w:rsid w:val="0057062C"/>
    <w:rsid w:val="0057079C"/>
    <w:rsid w:val="00570A88"/>
    <w:rsid w:val="00572BD9"/>
    <w:rsid w:val="005732A3"/>
    <w:rsid w:val="00574B33"/>
    <w:rsid w:val="0057619A"/>
    <w:rsid w:val="00576980"/>
    <w:rsid w:val="00580D2B"/>
    <w:rsid w:val="0058245D"/>
    <w:rsid w:val="00582609"/>
    <w:rsid w:val="005828BD"/>
    <w:rsid w:val="0058313F"/>
    <w:rsid w:val="00583552"/>
    <w:rsid w:val="00584103"/>
    <w:rsid w:val="00584D6E"/>
    <w:rsid w:val="00584EA8"/>
    <w:rsid w:val="00585CF0"/>
    <w:rsid w:val="005871E8"/>
    <w:rsid w:val="0058759A"/>
    <w:rsid w:val="00590FC1"/>
    <w:rsid w:val="00591161"/>
    <w:rsid w:val="00591281"/>
    <w:rsid w:val="005928CA"/>
    <w:rsid w:val="0059359A"/>
    <w:rsid w:val="00593935"/>
    <w:rsid w:val="00593AAD"/>
    <w:rsid w:val="005944BA"/>
    <w:rsid w:val="005954B5"/>
    <w:rsid w:val="005959A5"/>
    <w:rsid w:val="00595F62"/>
    <w:rsid w:val="00596902"/>
    <w:rsid w:val="005A012F"/>
    <w:rsid w:val="005A028A"/>
    <w:rsid w:val="005A0EE1"/>
    <w:rsid w:val="005A14B6"/>
    <w:rsid w:val="005A4D4D"/>
    <w:rsid w:val="005A53D7"/>
    <w:rsid w:val="005A6387"/>
    <w:rsid w:val="005A7D1E"/>
    <w:rsid w:val="005B2036"/>
    <w:rsid w:val="005B25BC"/>
    <w:rsid w:val="005B2C32"/>
    <w:rsid w:val="005B2E23"/>
    <w:rsid w:val="005B322A"/>
    <w:rsid w:val="005B32F3"/>
    <w:rsid w:val="005B38B1"/>
    <w:rsid w:val="005B4B5B"/>
    <w:rsid w:val="005B67A3"/>
    <w:rsid w:val="005B6846"/>
    <w:rsid w:val="005B6FFF"/>
    <w:rsid w:val="005B7BC7"/>
    <w:rsid w:val="005C126D"/>
    <w:rsid w:val="005C179D"/>
    <w:rsid w:val="005C17FC"/>
    <w:rsid w:val="005C1A06"/>
    <w:rsid w:val="005C2462"/>
    <w:rsid w:val="005C4A3E"/>
    <w:rsid w:val="005C56AF"/>
    <w:rsid w:val="005C5CD2"/>
    <w:rsid w:val="005C6193"/>
    <w:rsid w:val="005D0DD7"/>
    <w:rsid w:val="005D270E"/>
    <w:rsid w:val="005D2DA7"/>
    <w:rsid w:val="005D7564"/>
    <w:rsid w:val="005D75A7"/>
    <w:rsid w:val="005E00B0"/>
    <w:rsid w:val="005E0110"/>
    <w:rsid w:val="005E0406"/>
    <w:rsid w:val="005E1B16"/>
    <w:rsid w:val="005E2DAE"/>
    <w:rsid w:val="005E415A"/>
    <w:rsid w:val="005E42B1"/>
    <w:rsid w:val="005E4B93"/>
    <w:rsid w:val="005E6933"/>
    <w:rsid w:val="005E72BB"/>
    <w:rsid w:val="005E7F85"/>
    <w:rsid w:val="005F03DD"/>
    <w:rsid w:val="005F4B4A"/>
    <w:rsid w:val="0060095A"/>
    <w:rsid w:val="006014E2"/>
    <w:rsid w:val="00602D5B"/>
    <w:rsid w:val="00603810"/>
    <w:rsid w:val="0060472A"/>
    <w:rsid w:val="00606E35"/>
    <w:rsid w:val="00607123"/>
    <w:rsid w:val="00611289"/>
    <w:rsid w:val="00611762"/>
    <w:rsid w:val="00612D46"/>
    <w:rsid w:val="00614222"/>
    <w:rsid w:val="00614718"/>
    <w:rsid w:val="00615969"/>
    <w:rsid w:val="006161F7"/>
    <w:rsid w:val="006163C7"/>
    <w:rsid w:val="006175AA"/>
    <w:rsid w:val="0062132C"/>
    <w:rsid w:val="006216AE"/>
    <w:rsid w:val="00623881"/>
    <w:rsid w:val="00625141"/>
    <w:rsid w:val="00625AD2"/>
    <w:rsid w:val="00627483"/>
    <w:rsid w:val="0063186C"/>
    <w:rsid w:val="00631E46"/>
    <w:rsid w:val="00632764"/>
    <w:rsid w:val="00632D78"/>
    <w:rsid w:val="00633668"/>
    <w:rsid w:val="00633ECE"/>
    <w:rsid w:val="00634CC2"/>
    <w:rsid w:val="0063585B"/>
    <w:rsid w:val="0063590A"/>
    <w:rsid w:val="0063620C"/>
    <w:rsid w:val="006374F3"/>
    <w:rsid w:val="00637AC5"/>
    <w:rsid w:val="0064289A"/>
    <w:rsid w:val="00643DA0"/>
    <w:rsid w:val="006456D6"/>
    <w:rsid w:val="00646438"/>
    <w:rsid w:val="006464EA"/>
    <w:rsid w:val="0064651A"/>
    <w:rsid w:val="00647A16"/>
    <w:rsid w:val="00650FCD"/>
    <w:rsid w:val="00651002"/>
    <w:rsid w:val="00652681"/>
    <w:rsid w:val="00653D26"/>
    <w:rsid w:val="006541F7"/>
    <w:rsid w:val="006547FD"/>
    <w:rsid w:val="00654868"/>
    <w:rsid w:val="006548AB"/>
    <w:rsid w:val="00654D5D"/>
    <w:rsid w:val="006551E4"/>
    <w:rsid w:val="00656807"/>
    <w:rsid w:val="00656A9B"/>
    <w:rsid w:val="00657872"/>
    <w:rsid w:val="00657C55"/>
    <w:rsid w:val="0066015D"/>
    <w:rsid w:val="00661FD2"/>
    <w:rsid w:val="00663743"/>
    <w:rsid w:val="00663DFF"/>
    <w:rsid w:val="00665053"/>
    <w:rsid w:val="00665070"/>
    <w:rsid w:val="00667B50"/>
    <w:rsid w:val="00672729"/>
    <w:rsid w:val="00681B70"/>
    <w:rsid w:val="00681DAD"/>
    <w:rsid w:val="00682154"/>
    <w:rsid w:val="00682F19"/>
    <w:rsid w:val="00683EF2"/>
    <w:rsid w:val="00684B16"/>
    <w:rsid w:val="00686446"/>
    <w:rsid w:val="0068735D"/>
    <w:rsid w:val="00687FD8"/>
    <w:rsid w:val="006903BB"/>
    <w:rsid w:val="00690D32"/>
    <w:rsid w:val="00691666"/>
    <w:rsid w:val="00691A8F"/>
    <w:rsid w:val="00691B45"/>
    <w:rsid w:val="00691BC8"/>
    <w:rsid w:val="00693CF0"/>
    <w:rsid w:val="00693E1A"/>
    <w:rsid w:val="00694196"/>
    <w:rsid w:val="0069487E"/>
    <w:rsid w:val="006953C5"/>
    <w:rsid w:val="00696A50"/>
    <w:rsid w:val="00696ABE"/>
    <w:rsid w:val="00697080"/>
    <w:rsid w:val="0069754C"/>
    <w:rsid w:val="00697C35"/>
    <w:rsid w:val="006A06FC"/>
    <w:rsid w:val="006A231C"/>
    <w:rsid w:val="006A330C"/>
    <w:rsid w:val="006A58EF"/>
    <w:rsid w:val="006A5AF7"/>
    <w:rsid w:val="006A75BF"/>
    <w:rsid w:val="006A7B88"/>
    <w:rsid w:val="006B116E"/>
    <w:rsid w:val="006B4ADE"/>
    <w:rsid w:val="006B6148"/>
    <w:rsid w:val="006B6791"/>
    <w:rsid w:val="006B68F2"/>
    <w:rsid w:val="006B7FD8"/>
    <w:rsid w:val="006C0917"/>
    <w:rsid w:val="006C182B"/>
    <w:rsid w:val="006C2042"/>
    <w:rsid w:val="006C2E30"/>
    <w:rsid w:val="006C4E17"/>
    <w:rsid w:val="006C4E44"/>
    <w:rsid w:val="006C539D"/>
    <w:rsid w:val="006C5530"/>
    <w:rsid w:val="006C5CD2"/>
    <w:rsid w:val="006C5E86"/>
    <w:rsid w:val="006C6179"/>
    <w:rsid w:val="006C7C88"/>
    <w:rsid w:val="006D015B"/>
    <w:rsid w:val="006D16A9"/>
    <w:rsid w:val="006D1B0D"/>
    <w:rsid w:val="006D314E"/>
    <w:rsid w:val="006D4241"/>
    <w:rsid w:val="006D6106"/>
    <w:rsid w:val="006D6EEC"/>
    <w:rsid w:val="006D7233"/>
    <w:rsid w:val="006D7930"/>
    <w:rsid w:val="006E0224"/>
    <w:rsid w:val="006E17B6"/>
    <w:rsid w:val="006E2304"/>
    <w:rsid w:val="006E475A"/>
    <w:rsid w:val="006E573F"/>
    <w:rsid w:val="006F02A3"/>
    <w:rsid w:val="006F227C"/>
    <w:rsid w:val="006F2700"/>
    <w:rsid w:val="006F2CA1"/>
    <w:rsid w:val="006F3B2E"/>
    <w:rsid w:val="006F4B6F"/>
    <w:rsid w:val="006F4EA2"/>
    <w:rsid w:val="006F50F8"/>
    <w:rsid w:val="006F54F0"/>
    <w:rsid w:val="006F6755"/>
    <w:rsid w:val="006F70D5"/>
    <w:rsid w:val="007009CD"/>
    <w:rsid w:val="00702BBB"/>
    <w:rsid w:val="007040AC"/>
    <w:rsid w:val="007047F7"/>
    <w:rsid w:val="00705164"/>
    <w:rsid w:val="007112DD"/>
    <w:rsid w:val="00713481"/>
    <w:rsid w:val="00713B18"/>
    <w:rsid w:val="00713DBF"/>
    <w:rsid w:val="00715B59"/>
    <w:rsid w:val="00715D0E"/>
    <w:rsid w:val="0072054B"/>
    <w:rsid w:val="00720B5F"/>
    <w:rsid w:val="00721618"/>
    <w:rsid w:val="00723213"/>
    <w:rsid w:val="007238DB"/>
    <w:rsid w:val="00723FDC"/>
    <w:rsid w:val="007241D8"/>
    <w:rsid w:val="007243C4"/>
    <w:rsid w:val="00725448"/>
    <w:rsid w:val="00727261"/>
    <w:rsid w:val="00727A96"/>
    <w:rsid w:val="0073359C"/>
    <w:rsid w:val="00733E1A"/>
    <w:rsid w:val="00734591"/>
    <w:rsid w:val="00734FC1"/>
    <w:rsid w:val="00735679"/>
    <w:rsid w:val="00735752"/>
    <w:rsid w:val="00735C26"/>
    <w:rsid w:val="00737041"/>
    <w:rsid w:val="00737AE6"/>
    <w:rsid w:val="007410D9"/>
    <w:rsid w:val="00741E88"/>
    <w:rsid w:val="00742887"/>
    <w:rsid w:val="00743C74"/>
    <w:rsid w:val="00747228"/>
    <w:rsid w:val="00751B8A"/>
    <w:rsid w:val="00752B1C"/>
    <w:rsid w:val="00752FA5"/>
    <w:rsid w:val="007535B8"/>
    <w:rsid w:val="00753AFB"/>
    <w:rsid w:val="007557EF"/>
    <w:rsid w:val="007567C9"/>
    <w:rsid w:val="00756981"/>
    <w:rsid w:val="0076006B"/>
    <w:rsid w:val="00760A25"/>
    <w:rsid w:val="007612A5"/>
    <w:rsid w:val="0076171D"/>
    <w:rsid w:val="00761DF9"/>
    <w:rsid w:val="00763580"/>
    <w:rsid w:val="007646A4"/>
    <w:rsid w:val="0076783A"/>
    <w:rsid w:val="00770E0C"/>
    <w:rsid w:val="00771FA8"/>
    <w:rsid w:val="00773094"/>
    <w:rsid w:val="00773AA8"/>
    <w:rsid w:val="00774CA6"/>
    <w:rsid w:val="00775590"/>
    <w:rsid w:val="007760C8"/>
    <w:rsid w:val="0077679F"/>
    <w:rsid w:val="007774FC"/>
    <w:rsid w:val="0078071E"/>
    <w:rsid w:val="00780935"/>
    <w:rsid w:val="00781F48"/>
    <w:rsid w:val="0078215A"/>
    <w:rsid w:val="00782269"/>
    <w:rsid w:val="0078265B"/>
    <w:rsid w:val="00784A16"/>
    <w:rsid w:val="00786412"/>
    <w:rsid w:val="00787E90"/>
    <w:rsid w:val="007905B1"/>
    <w:rsid w:val="00791517"/>
    <w:rsid w:val="0079152E"/>
    <w:rsid w:val="007925EE"/>
    <w:rsid w:val="0079317E"/>
    <w:rsid w:val="00793198"/>
    <w:rsid w:val="0079366A"/>
    <w:rsid w:val="00793BD8"/>
    <w:rsid w:val="007948D0"/>
    <w:rsid w:val="0079567A"/>
    <w:rsid w:val="00797605"/>
    <w:rsid w:val="00797D28"/>
    <w:rsid w:val="007A3712"/>
    <w:rsid w:val="007A3E0D"/>
    <w:rsid w:val="007A43AF"/>
    <w:rsid w:val="007A4728"/>
    <w:rsid w:val="007A47D0"/>
    <w:rsid w:val="007A5A83"/>
    <w:rsid w:val="007A5FDA"/>
    <w:rsid w:val="007A7EAC"/>
    <w:rsid w:val="007B179C"/>
    <w:rsid w:val="007B1B09"/>
    <w:rsid w:val="007B3DED"/>
    <w:rsid w:val="007B4372"/>
    <w:rsid w:val="007B5046"/>
    <w:rsid w:val="007B53A9"/>
    <w:rsid w:val="007B584C"/>
    <w:rsid w:val="007B59B6"/>
    <w:rsid w:val="007B5A45"/>
    <w:rsid w:val="007B6ECB"/>
    <w:rsid w:val="007C04AD"/>
    <w:rsid w:val="007C0F7A"/>
    <w:rsid w:val="007C11C2"/>
    <w:rsid w:val="007C1E94"/>
    <w:rsid w:val="007C303B"/>
    <w:rsid w:val="007C307D"/>
    <w:rsid w:val="007C3F89"/>
    <w:rsid w:val="007C428D"/>
    <w:rsid w:val="007C4BA7"/>
    <w:rsid w:val="007C4C8D"/>
    <w:rsid w:val="007C7B31"/>
    <w:rsid w:val="007D0C48"/>
    <w:rsid w:val="007D194B"/>
    <w:rsid w:val="007D22D5"/>
    <w:rsid w:val="007D2731"/>
    <w:rsid w:val="007D7198"/>
    <w:rsid w:val="007D7938"/>
    <w:rsid w:val="007E1CD4"/>
    <w:rsid w:val="007E205C"/>
    <w:rsid w:val="007E3809"/>
    <w:rsid w:val="007E393C"/>
    <w:rsid w:val="007E399D"/>
    <w:rsid w:val="007E3AC0"/>
    <w:rsid w:val="007E5232"/>
    <w:rsid w:val="007E7858"/>
    <w:rsid w:val="007E7EAD"/>
    <w:rsid w:val="007F00AD"/>
    <w:rsid w:val="007F0232"/>
    <w:rsid w:val="007F02C1"/>
    <w:rsid w:val="007F12D0"/>
    <w:rsid w:val="007F164E"/>
    <w:rsid w:val="007F1E3A"/>
    <w:rsid w:val="007F43A6"/>
    <w:rsid w:val="007F5313"/>
    <w:rsid w:val="007F6D1D"/>
    <w:rsid w:val="007F6E62"/>
    <w:rsid w:val="008012A7"/>
    <w:rsid w:val="0080130A"/>
    <w:rsid w:val="00801D13"/>
    <w:rsid w:val="00802E34"/>
    <w:rsid w:val="00803680"/>
    <w:rsid w:val="0080569B"/>
    <w:rsid w:val="008113B7"/>
    <w:rsid w:val="008125A5"/>
    <w:rsid w:val="00812B32"/>
    <w:rsid w:val="00817BA5"/>
    <w:rsid w:val="00817D20"/>
    <w:rsid w:val="00821113"/>
    <w:rsid w:val="008222B7"/>
    <w:rsid w:val="00822852"/>
    <w:rsid w:val="008231C6"/>
    <w:rsid w:val="0082356B"/>
    <w:rsid w:val="00823CF9"/>
    <w:rsid w:val="00823E9B"/>
    <w:rsid w:val="008248B1"/>
    <w:rsid w:val="00824EDD"/>
    <w:rsid w:val="0082594A"/>
    <w:rsid w:val="00826FB4"/>
    <w:rsid w:val="00830525"/>
    <w:rsid w:val="00831B47"/>
    <w:rsid w:val="00834E8B"/>
    <w:rsid w:val="008354F6"/>
    <w:rsid w:val="00835642"/>
    <w:rsid w:val="00836887"/>
    <w:rsid w:val="00837510"/>
    <w:rsid w:val="00837C16"/>
    <w:rsid w:val="008404BC"/>
    <w:rsid w:val="008407CC"/>
    <w:rsid w:val="0084341D"/>
    <w:rsid w:val="008447D7"/>
    <w:rsid w:val="00844A09"/>
    <w:rsid w:val="008470A1"/>
    <w:rsid w:val="008504BB"/>
    <w:rsid w:val="00850F42"/>
    <w:rsid w:val="00852E01"/>
    <w:rsid w:val="008546D1"/>
    <w:rsid w:val="00854818"/>
    <w:rsid w:val="00857BDE"/>
    <w:rsid w:val="00862A1B"/>
    <w:rsid w:val="00863D5B"/>
    <w:rsid w:val="00864076"/>
    <w:rsid w:val="0086443E"/>
    <w:rsid w:val="008653D6"/>
    <w:rsid w:val="00865B9A"/>
    <w:rsid w:val="008678E3"/>
    <w:rsid w:val="008708C6"/>
    <w:rsid w:val="0087169F"/>
    <w:rsid w:val="00871862"/>
    <w:rsid w:val="008724BD"/>
    <w:rsid w:val="0087317C"/>
    <w:rsid w:val="0087342E"/>
    <w:rsid w:val="008738C3"/>
    <w:rsid w:val="008740AD"/>
    <w:rsid w:val="00875434"/>
    <w:rsid w:val="00876A0B"/>
    <w:rsid w:val="00877A54"/>
    <w:rsid w:val="00877B6C"/>
    <w:rsid w:val="00877E27"/>
    <w:rsid w:val="0088074C"/>
    <w:rsid w:val="008827DF"/>
    <w:rsid w:val="00882B9D"/>
    <w:rsid w:val="008833EB"/>
    <w:rsid w:val="00883EFB"/>
    <w:rsid w:val="0088485E"/>
    <w:rsid w:val="00884A4A"/>
    <w:rsid w:val="00884CC7"/>
    <w:rsid w:val="00885D1F"/>
    <w:rsid w:val="00886371"/>
    <w:rsid w:val="008875AF"/>
    <w:rsid w:val="00887761"/>
    <w:rsid w:val="00887B62"/>
    <w:rsid w:val="008905D7"/>
    <w:rsid w:val="00890AE7"/>
    <w:rsid w:val="00891901"/>
    <w:rsid w:val="00891DDC"/>
    <w:rsid w:val="008925F2"/>
    <w:rsid w:val="008929C5"/>
    <w:rsid w:val="00892CAC"/>
    <w:rsid w:val="00893375"/>
    <w:rsid w:val="00893B1E"/>
    <w:rsid w:val="00894897"/>
    <w:rsid w:val="0089658F"/>
    <w:rsid w:val="00896947"/>
    <w:rsid w:val="008A0F43"/>
    <w:rsid w:val="008A235B"/>
    <w:rsid w:val="008A27BE"/>
    <w:rsid w:val="008A3F1B"/>
    <w:rsid w:val="008A61D8"/>
    <w:rsid w:val="008A6329"/>
    <w:rsid w:val="008A73AE"/>
    <w:rsid w:val="008B0939"/>
    <w:rsid w:val="008B14A4"/>
    <w:rsid w:val="008B1707"/>
    <w:rsid w:val="008B1DB4"/>
    <w:rsid w:val="008B23EC"/>
    <w:rsid w:val="008B4200"/>
    <w:rsid w:val="008B4BA0"/>
    <w:rsid w:val="008B4DE5"/>
    <w:rsid w:val="008B5D5A"/>
    <w:rsid w:val="008B5EC2"/>
    <w:rsid w:val="008B6201"/>
    <w:rsid w:val="008B6D62"/>
    <w:rsid w:val="008B73F7"/>
    <w:rsid w:val="008B7754"/>
    <w:rsid w:val="008C04F4"/>
    <w:rsid w:val="008C06A2"/>
    <w:rsid w:val="008C0999"/>
    <w:rsid w:val="008C12F8"/>
    <w:rsid w:val="008C1653"/>
    <w:rsid w:val="008C5186"/>
    <w:rsid w:val="008C6A4C"/>
    <w:rsid w:val="008C709C"/>
    <w:rsid w:val="008C7EAF"/>
    <w:rsid w:val="008C7EB0"/>
    <w:rsid w:val="008D06B4"/>
    <w:rsid w:val="008D0780"/>
    <w:rsid w:val="008D4948"/>
    <w:rsid w:val="008D5042"/>
    <w:rsid w:val="008D542A"/>
    <w:rsid w:val="008D55C8"/>
    <w:rsid w:val="008D57CC"/>
    <w:rsid w:val="008D5CE9"/>
    <w:rsid w:val="008D5DE2"/>
    <w:rsid w:val="008D7357"/>
    <w:rsid w:val="008D782D"/>
    <w:rsid w:val="008E0C69"/>
    <w:rsid w:val="008E164E"/>
    <w:rsid w:val="008F09D8"/>
    <w:rsid w:val="008F127D"/>
    <w:rsid w:val="008F2AD7"/>
    <w:rsid w:val="008F5C0D"/>
    <w:rsid w:val="008F61B7"/>
    <w:rsid w:val="008F64F8"/>
    <w:rsid w:val="008F6D70"/>
    <w:rsid w:val="008F7388"/>
    <w:rsid w:val="0090039C"/>
    <w:rsid w:val="00900425"/>
    <w:rsid w:val="00901588"/>
    <w:rsid w:val="00902538"/>
    <w:rsid w:val="009029B7"/>
    <w:rsid w:val="00902B92"/>
    <w:rsid w:val="00902BC7"/>
    <w:rsid w:val="00903292"/>
    <w:rsid w:val="0090426E"/>
    <w:rsid w:val="00904356"/>
    <w:rsid w:val="0090447A"/>
    <w:rsid w:val="00904BDF"/>
    <w:rsid w:val="00907E0F"/>
    <w:rsid w:val="00907FDF"/>
    <w:rsid w:val="009117BF"/>
    <w:rsid w:val="00912B67"/>
    <w:rsid w:val="00912BB7"/>
    <w:rsid w:val="00913D90"/>
    <w:rsid w:val="00914B37"/>
    <w:rsid w:val="00915375"/>
    <w:rsid w:val="009153A1"/>
    <w:rsid w:val="009156DE"/>
    <w:rsid w:val="00915C13"/>
    <w:rsid w:val="00915F6E"/>
    <w:rsid w:val="00916464"/>
    <w:rsid w:val="00916B2D"/>
    <w:rsid w:val="00917DAE"/>
    <w:rsid w:val="009223FA"/>
    <w:rsid w:val="00922F4B"/>
    <w:rsid w:val="00923231"/>
    <w:rsid w:val="00923C2D"/>
    <w:rsid w:val="00923E9E"/>
    <w:rsid w:val="00924336"/>
    <w:rsid w:val="009247E5"/>
    <w:rsid w:val="009253C5"/>
    <w:rsid w:val="0092697E"/>
    <w:rsid w:val="00926EE3"/>
    <w:rsid w:val="00927B0F"/>
    <w:rsid w:val="00927B95"/>
    <w:rsid w:val="00931DD4"/>
    <w:rsid w:val="0093204C"/>
    <w:rsid w:val="00933025"/>
    <w:rsid w:val="0093334B"/>
    <w:rsid w:val="0093506C"/>
    <w:rsid w:val="00935CD6"/>
    <w:rsid w:val="00936C12"/>
    <w:rsid w:val="009400F0"/>
    <w:rsid w:val="009408CC"/>
    <w:rsid w:val="009414D1"/>
    <w:rsid w:val="00941ABA"/>
    <w:rsid w:val="0094385F"/>
    <w:rsid w:val="0094680A"/>
    <w:rsid w:val="0094683D"/>
    <w:rsid w:val="00946EAF"/>
    <w:rsid w:val="0095080A"/>
    <w:rsid w:val="0095143B"/>
    <w:rsid w:val="009525C1"/>
    <w:rsid w:val="00952E16"/>
    <w:rsid w:val="0095691A"/>
    <w:rsid w:val="00956C96"/>
    <w:rsid w:val="009602F8"/>
    <w:rsid w:val="00960749"/>
    <w:rsid w:val="009608E2"/>
    <w:rsid w:val="00961B7E"/>
    <w:rsid w:val="00962345"/>
    <w:rsid w:val="0096246C"/>
    <w:rsid w:val="0096265F"/>
    <w:rsid w:val="0096305F"/>
    <w:rsid w:val="00963224"/>
    <w:rsid w:val="009638E6"/>
    <w:rsid w:val="00963BBE"/>
    <w:rsid w:val="00964142"/>
    <w:rsid w:val="009643D7"/>
    <w:rsid w:val="00965544"/>
    <w:rsid w:val="009662F6"/>
    <w:rsid w:val="00972BED"/>
    <w:rsid w:val="00974788"/>
    <w:rsid w:val="00974829"/>
    <w:rsid w:val="00975551"/>
    <w:rsid w:val="00975EA4"/>
    <w:rsid w:val="0097614E"/>
    <w:rsid w:val="0097667A"/>
    <w:rsid w:val="00976B2D"/>
    <w:rsid w:val="009826FE"/>
    <w:rsid w:val="009865DA"/>
    <w:rsid w:val="00986AE4"/>
    <w:rsid w:val="00986E01"/>
    <w:rsid w:val="009873F6"/>
    <w:rsid w:val="00991711"/>
    <w:rsid w:val="00991C55"/>
    <w:rsid w:val="00991EB1"/>
    <w:rsid w:val="009924BB"/>
    <w:rsid w:val="0099332D"/>
    <w:rsid w:val="009934FF"/>
    <w:rsid w:val="009946CA"/>
    <w:rsid w:val="00994DFC"/>
    <w:rsid w:val="009958B0"/>
    <w:rsid w:val="00995CBC"/>
    <w:rsid w:val="00996D90"/>
    <w:rsid w:val="009A0932"/>
    <w:rsid w:val="009A148A"/>
    <w:rsid w:val="009A22BC"/>
    <w:rsid w:val="009A37C3"/>
    <w:rsid w:val="009A3DA7"/>
    <w:rsid w:val="009A4060"/>
    <w:rsid w:val="009A5157"/>
    <w:rsid w:val="009A569B"/>
    <w:rsid w:val="009A698E"/>
    <w:rsid w:val="009A6F46"/>
    <w:rsid w:val="009A79A5"/>
    <w:rsid w:val="009A7A29"/>
    <w:rsid w:val="009B0DC8"/>
    <w:rsid w:val="009B3257"/>
    <w:rsid w:val="009B5E72"/>
    <w:rsid w:val="009B6849"/>
    <w:rsid w:val="009B71F1"/>
    <w:rsid w:val="009C0B38"/>
    <w:rsid w:val="009C0E6A"/>
    <w:rsid w:val="009C19B4"/>
    <w:rsid w:val="009C1C4E"/>
    <w:rsid w:val="009C1F01"/>
    <w:rsid w:val="009C2012"/>
    <w:rsid w:val="009C201D"/>
    <w:rsid w:val="009C2D1C"/>
    <w:rsid w:val="009C3B0E"/>
    <w:rsid w:val="009C3BC1"/>
    <w:rsid w:val="009C5ACB"/>
    <w:rsid w:val="009C5EED"/>
    <w:rsid w:val="009C621A"/>
    <w:rsid w:val="009C7068"/>
    <w:rsid w:val="009D0540"/>
    <w:rsid w:val="009D0D61"/>
    <w:rsid w:val="009D1844"/>
    <w:rsid w:val="009D1B02"/>
    <w:rsid w:val="009D24DF"/>
    <w:rsid w:val="009D3F66"/>
    <w:rsid w:val="009D4982"/>
    <w:rsid w:val="009D5642"/>
    <w:rsid w:val="009D59C6"/>
    <w:rsid w:val="009D6141"/>
    <w:rsid w:val="009E137F"/>
    <w:rsid w:val="009E3803"/>
    <w:rsid w:val="009E3993"/>
    <w:rsid w:val="009E3F97"/>
    <w:rsid w:val="009E4F2D"/>
    <w:rsid w:val="009E64E3"/>
    <w:rsid w:val="009E7D3C"/>
    <w:rsid w:val="009F0F55"/>
    <w:rsid w:val="009F3BAE"/>
    <w:rsid w:val="009F3F5F"/>
    <w:rsid w:val="009F3F99"/>
    <w:rsid w:val="009F60D8"/>
    <w:rsid w:val="009F6702"/>
    <w:rsid w:val="009F6DF7"/>
    <w:rsid w:val="009F7921"/>
    <w:rsid w:val="009F7E20"/>
    <w:rsid w:val="00A00E73"/>
    <w:rsid w:val="00A0405B"/>
    <w:rsid w:val="00A06524"/>
    <w:rsid w:val="00A0794E"/>
    <w:rsid w:val="00A10D38"/>
    <w:rsid w:val="00A11ED9"/>
    <w:rsid w:val="00A1343D"/>
    <w:rsid w:val="00A159D3"/>
    <w:rsid w:val="00A160C2"/>
    <w:rsid w:val="00A1641C"/>
    <w:rsid w:val="00A16544"/>
    <w:rsid w:val="00A167C8"/>
    <w:rsid w:val="00A20031"/>
    <w:rsid w:val="00A2030E"/>
    <w:rsid w:val="00A20CC8"/>
    <w:rsid w:val="00A210FE"/>
    <w:rsid w:val="00A21795"/>
    <w:rsid w:val="00A245C4"/>
    <w:rsid w:val="00A24FC0"/>
    <w:rsid w:val="00A25677"/>
    <w:rsid w:val="00A304EC"/>
    <w:rsid w:val="00A305A4"/>
    <w:rsid w:val="00A31D99"/>
    <w:rsid w:val="00A3323E"/>
    <w:rsid w:val="00A3437D"/>
    <w:rsid w:val="00A3498F"/>
    <w:rsid w:val="00A358C1"/>
    <w:rsid w:val="00A36572"/>
    <w:rsid w:val="00A41981"/>
    <w:rsid w:val="00A42195"/>
    <w:rsid w:val="00A446F6"/>
    <w:rsid w:val="00A44B6F"/>
    <w:rsid w:val="00A44DBF"/>
    <w:rsid w:val="00A45655"/>
    <w:rsid w:val="00A47145"/>
    <w:rsid w:val="00A51AEF"/>
    <w:rsid w:val="00A5260F"/>
    <w:rsid w:val="00A52B4E"/>
    <w:rsid w:val="00A5438C"/>
    <w:rsid w:val="00A5489E"/>
    <w:rsid w:val="00A56CDB"/>
    <w:rsid w:val="00A5770B"/>
    <w:rsid w:val="00A6201F"/>
    <w:rsid w:val="00A6240C"/>
    <w:rsid w:val="00A635A2"/>
    <w:rsid w:val="00A64043"/>
    <w:rsid w:val="00A64B08"/>
    <w:rsid w:val="00A64FF5"/>
    <w:rsid w:val="00A65D27"/>
    <w:rsid w:val="00A706A0"/>
    <w:rsid w:val="00A71C3C"/>
    <w:rsid w:val="00A72DEB"/>
    <w:rsid w:val="00A74777"/>
    <w:rsid w:val="00A75D51"/>
    <w:rsid w:val="00A764B2"/>
    <w:rsid w:val="00A777CD"/>
    <w:rsid w:val="00A77C93"/>
    <w:rsid w:val="00A81BBC"/>
    <w:rsid w:val="00A82512"/>
    <w:rsid w:val="00A83000"/>
    <w:rsid w:val="00A83332"/>
    <w:rsid w:val="00A83FFC"/>
    <w:rsid w:val="00A85A38"/>
    <w:rsid w:val="00A86C41"/>
    <w:rsid w:val="00A904E2"/>
    <w:rsid w:val="00A90683"/>
    <w:rsid w:val="00A91EB9"/>
    <w:rsid w:val="00A927A4"/>
    <w:rsid w:val="00A93B29"/>
    <w:rsid w:val="00A959BF"/>
    <w:rsid w:val="00A977EC"/>
    <w:rsid w:val="00A979E7"/>
    <w:rsid w:val="00AA1970"/>
    <w:rsid w:val="00AA1BC2"/>
    <w:rsid w:val="00AA249F"/>
    <w:rsid w:val="00AA38E1"/>
    <w:rsid w:val="00AA42E0"/>
    <w:rsid w:val="00AA4B0A"/>
    <w:rsid w:val="00AA6244"/>
    <w:rsid w:val="00AA67C0"/>
    <w:rsid w:val="00AA72A0"/>
    <w:rsid w:val="00AA7A4F"/>
    <w:rsid w:val="00AB1593"/>
    <w:rsid w:val="00AB1F28"/>
    <w:rsid w:val="00AB269A"/>
    <w:rsid w:val="00AB32C8"/>
    <w:rsid w:val="00AB4C4B"/>
    <w:rsid w:val="00AB5821"/>
    <w:rsid w:val="00AB5BEA"/>
    <w:rsid w:val="00AB662B"/>
    <w:rsid w:val="00AB6D04"/>
    <w:rsid w:val="00AC043C"/>
    <w:rsid w:val="00AC2310"/>
    <w:rsid w:val="00AC3A7A"/>
    <w:rsid w:val="00AC41E1"/>
    <w:rsid w:val="00AC474D"/>
    <w:rsid w:val="00AC6CB5"/>
    <w:rsid w:val="00AC7275"/>
    <w:rsid w:val="00AD0A93"/>
    <w:rsid w:val="00AD1243"/>
    <w:rsid w:val="00AD1BFA"/>
    <w:rsid w:val="00AD49AC"/>
    <w:rsid w:val="00AD60B0"/>
    <w:rsid w:val="00AE17B3"/>
    <w:rsid w:val="00AE4202"/>
    <w:rsid w:val="00AE4C9F"/>
    <w:rsid w:val="00AE50A0"/>
    <w:rsid w:val="00AE601F"/>
    <w:rsid w:val="00AE6715"/>
    <w:rsid w:val="00AE69EA"/>
    <w:rsid w:val="00AE74A0"/>
    <w:rsid w:val="00AF229F"/>
    <w:rsid w:val="00AF4271"/>
    <w:rsid w:val="00AF43C6"/>
    <w:rsid w:val="00AF5415"/>
    <w:rsid w:val="00AF637A"/>
    <w:rsid w:val="00AF7978"/>
    <w:rsid w:val="00AF7A82"/>
    <w:rsid w:val="00B00884"/>
    <w:rsid w:val="00B00F0C"/>
    <w:rsid w:val="00B01A80"/>
    <w:rsid w:val="00B01B23"/>
    <w:rsid w:val="00B0295B"/>
    <w:rsid w:val="00B031AE"/>
    <w:rsid w:val="00B03D39"/>
    <w:rsid w:val="00B04A04"/>
    <w:rsid w:val="00B0540F"/>
    <w:rsid w:val="00B0680B"/>
    <w:rsid w:val="00B06DD4"/>
    <w:rsid w:val="00B106AC"/>
    <w:rsid w:val="00B11CE7"/>
    <w:rsid w:val="00B1687A"/>
    <w:rsid w:val="00B16A0A"/>
    <w:rsid w:val="00B17146"/>
    <w:rsid w:val="00B17468"/>
    <w:rsid w:val="00B17FE8"/>
    <w:rsid w:val="00B206DF"/>
    <w:rsid w:val="00B2071B"/>
    <w:rsid w:val="00B207F0"/>
    <w:rsid w:val="00B21DC3"/>
    <w:rsid w:val="00B23E09"/>
    <w:rsid w:val="00B25FFC"/>
    <w:rsid w:val="00B30FA3"/>
    <w:rsid w:val="00B312A5"/>
    <w:rsid w:val="00B3309B"/>
    <w:rsid w:val="00B3388C"/>
    <w:rsid w:val="00B35263"/>
    <w:rsid w:val="00B36E9F"/>
    <w:rsid w:val="00B37C98"/>
    <w:rsid w:val="00B40504"/>
    <w:rsid w:val="00B433E7"/>
    <w:rsid w:val="00B4530F"/>
    <w:rsid w:val="00B45C03"/>
    <w:rsid w:val="00B46F3B"/>
    <w:rsid w:val="00B510D3"/>
    <w:rsid w:val="00B5122F"/>
    <w:rsid w:val="00B51A45"/>
    <w:rsid w:val="00B529DD"/>
    <w:rsid w:val="00B52FC0"/>
    <w:rsid w:val="00B53859"/>
    <w:rsid w:val="00B54FCD"/>
    <w:rsid w:val="00B55A92"/>
    <w:rsid w:val="00B565DB"/>
    <w:rsid w:val="00B56715"/>
    <w:rsid w:val="00B572AE"/>
    <w:rsid w:val="00B57CED"/>
    <w:rsid w:val="00B6024C"/>
    <w:rsid w:val="00B606CB"/>
    <w:rsid w:val="00B6571F"/>
    <w:rsid w:val="00B66B92"/>
    <w:rsid w:val="00B66ED5"/>
    <w:rsid w:val="00B6786B"/>
    <w:rsid w:val="00B70821"/>
    <w:rsid w:val="00B70D75"/>
    <w:rsid w:val="00B71522"/>
    <w:rsid w:val="00B71A64"/>
    <w:rsid w:val="00B720EE"/>
    <w:rsid w:val="00B721D8"/>
    <w:rsid w:val="00B727E9"/>
    <w:rsid w:val="00B740D3"/>
    <w:rsid w:val="00B74534"/>
    <w:rsid w:val="00B75ACB"/>
    <w:rsid w:val="00B76D22"/>
    <w:rsid w:val="00B76DC3"/>
    <w:rsid w:val="00B80358"/>
    <w:rsid w:val="00B84FF9"/>
    <w:rsid w:val="00B86577"/>
    <w:rsid w:val="00B8687C"/>
    <w:rsid w:val="00B874D9"/>
    <w:rsid w:val="00B8767E"/>
    <w:rsid w:val="00B9065F"/>
    <w:rsid w:val="00B9184E"/>
    <w:rsid w:val="00B91F93"/>
    <w:rsid w:val="00B92BC9"/>
    <w:rsid w:val="00B93A6E"/>
    <w:rsid w:val="00B93BAA"/>
    <w:rsid w:val="00B93D8D"/>
    <w:rsid w:val="00B93E00"/>
    <w:rsid w:val="00B97108"/>
    <w:rsid w:val="00BA146F"/>
    <w:rsid w:val="00BA233F"/>
    <w:rsid w:val="00BA26E8"/>
    <w:rsid w:val="00BA4028"/>
    <w:rsid w:val="00BA612B"/>
    <w:rsid w:val="00BA7472"/>
    <w:rsid w:val="00BB4265"/>
    <w:rsid w:val="00BB4B66"/>
    <w:rsid w:val="00BC0A91"/>
    <w:rsid w:val="00BC1BD5"/>
    <w:rsid w:val="00BC22BB"/>
    <w:rsid w:val="00BC28E4"/>
    <w:rsid w:val="00BC2CB6"/>
    <w:rsid w:val="00BC3D23"/>
    <w:rsid w:val="00BC473E"/>
    <w:rsid w:val="00BC4C01"/>
    <w:rsid w:val="00BC4F04"/>
    <w:rsid w:val="00BC5828"/>
    <w:rsid w:val="00BC5EC1"/>
    <w:rsid w:val="00BC645A"/>
    <w:rsid w:val="00BC7160"/>
    <w:rsid w:val="00BC7290"/>
    <w:rsid w:val="00BC7ACB"/>
    <w:rsid w:val="00BD05C6"/>
    <w:rsid w:val="00BD1A81"/>
    <w:rsid w:val="00BD2466"/>
    <w:rsid w:val="00BD2811"/>
    <w:rsid w:val="00BD3004"/>
    <w:rsid w:val="00BD3B31"/>
    <w:rsid w:val="00BD5FD0"/>
    <w:rsid w:val="00BD610C"/>
    <w:rsid w:val="00BD70CC"/>
    <w:rsid w:val="00BD70EF"/>
    <w:rsid w:val="00BD7D8C"/>
    <w:rsid w:val="00BE07BC"/>
    <w:rsid w:val="00BE120E"/>
    <w:rsid w:val="00BE1C83"/>
    <w:rsid w:val="00BE3FF3"/>
    <w:rsid w:val="00BE4D99"/>
    <w:rsid w:val="00BE5337"/>
    <w:rsid w:val="00BE59B2"/>
    <w:rsid w:val="00BE62F5"/>
    <w:rsid w:val="00BF30B3"/>
    <w:rsid w:val="00BF3916"/>
    <w:rsid w:val="00BF3CE0"/>
    <w:rsid w:val="00BF3FA1"/>
    <w:rsid w:val="00BF4735"/>
    <w:rsid w:val="00BF4B1F"/>
    <w:rsid w:val="00BF6EE7"/>
    <w:rsid w:val="00C03669"/>
    <w:rsid w:val="00C03C8C"/>
    <w:rsid w:val="00C047E2"/>
    <w:rsid w:val="00C0795D"/>
    <w:rsid w:val="00C11381"/>
    <w:rsid w:val="00C1231A"/>
    <w:rsid w:val="00C13B60"/>
    <w:rsid w:val="00C14653"/>
    <w:rsid w:val="00C14E63"/>
    <w:rsid w:val="00C154D6"/>
    <w:rsid w:val="00C15811"/>
    <w:rsid w:val="00C16537"/>
    <w:rsid w:val="00C16D4D"/>
    <w:rsid w:val="00C16E8F"/>
    <w:rsid w:val="00C1753E"/>
    <w:rsid w:val="00C202A8"/>
    <w:rsid w:val="00C21465"/>
    <w:rsid w:val="00C21467"/>
    <w:rsid w:val="00C2595F"/>
    <w:rsid w:val="00C25F5E"/>
    <w:rsid w:val="00C261E3"/>
    <w:rsid w:val="00C2656A"/>
    <w:rsid w:val="00C2663E"/>
    <w:rsid w:val="00C26E17"/>
    <w:rsid w:val="00C27BEA"/>
    <w:rsid w:val="00C31E21"/>
    <w:rsid w:val="00C32EF1"/>
    <w:rsid w:val="00C3303E"/>
    <w:rsid w:val="00C36D0F"/>
    <w:rsid w:val="00C40080"/>
    <w:rsid w:val="00C41930"/>
    <w:rsid w:val="00C41AB8"/>
    <w:rsid w:val="00C4208E"/>
    <w:rsid w:val="00C43234"/>
    <w:rsid w:val="00C432D8"/>
    <w:rsid w:val="00C4401B"/>
    <w:rsid w:val="00C45E00"/>
    <w:rsid w:val="00C478E0"/>
    <w:rsid w:val="00C514E4"/>
    <w:rsid w:val="00C51737"/>
    <w:rsid w:val="00C52614"/>
    <w:rsid w:val="00C53AF4"/>
    <w:rsid w:val="00C53E14"/>
    <w:rsid w:val="00C54FF4"/>
    <w:rsid w:val="00C5519D"/>
    <w:rsid w:val="00C5540C"/>
    <w:rsid w:val="00C60518"/>
    <w:rsid w:val="00C60D59"/>
    <w:rsid w:val="00C61608"/>
    <w:rsid w:val="00C62763"/>
    <w:rsid w:val="00C64F28"/>
    <w:rsid w:val="00C65EA6"/>
    <w:rsid w:val="00C66300"/>
    <w:rsid w:val="00C6738D"/>
    <w:rsid w:val="00C7122E"/>
    <w:rsid w:val="00C72480"/>
    <w:rsid w:val="00C72A4B"/>
    <w:rsid w:val="00C76EF0"/>
    <w:rsid w:val="00C7717E"/>
    <w:rsid w:val="00C8067D"/>
    <w:rsid w:val="00C82FAE"/>
    <w:rsid w:val="00C837F0"/>
    <w:rsid w:val="00C83D56"/>
    <w:rsid w:val="00C841B1"/>
    <w:rsid w:val="00C84B32"/>
    <w:rsid w:val="00C852DC"/>
    <w:rsid w:val="00C85A20"/>
    <w:rsid w:val="00C86BA7"/>
    <w:rsid w:val="00C870CE"/>
    <w:rsid w:val="00C87A94"/>
    <w:rsid w:val="00C87F07"/>
    <w:rsid w:val="00C912E2"/>
    <w:rsid w:val="00C923D8"/>
    <w:rsid w:val="00C9284E"/>
    <w:rsid w:val="00C94896"/>
    <w:rsid w:val="00C95E41"/>
    <w:rsid w:val="00C96087"/>
    <w:rsid w:val="00C966F6"/>
    <w:rsid w:val="00C9708D"/>
    <w:rsid w:val="00C97E6A"/>
    <w:rsid w:val="00CA4B16"/>
    <w:rsid w:val="00CA5320"/>
    <w:rsid w:val="00CA5537"/>
    <w:rsid w:val="00CA62E6"/>
    <w:rsid w:val="00CA71BC"/>
    <w:rsid w:val="00CB03EC"/>
    <w:rsid w:val="00CB05D1"/>
    <w:rsid w:val="00CB0675"/>
    <w:rsid w:val="00CB0C03"/>
    <w:rsid w:val="00CB1D34"/>
    <w:rsid w:val="00CB1FD9"/>
    <w:rsid w:val="00CB3CD2"/>
    <w:rsid w:val="00CB3CF9"/>
    <w:rsid w:val="00CB53D6"/>
    <w:rsid w:val="00CB5FE0"/>
    <w:rsid w:val="00CB66F8"/>
    <w:rsid w:val="00CC2079"/>
    <w:rsid w:val="00CC3430"/>
    <w:rsid w:val="00CC4A56"/>
    <w:rsid w:val="00CC5074"/>
    <w:rsid w:val="00CC5D49"/>
    <w:rsid w:val="00CC656F"/>
    <w:rsid w:val="00CC6755"/>
    <w:rsid w:val="00CC71D4"/>
    <w:rsid w:val="00CC72B5"/>
    <w:rsid w:val="00CD0121"/>
    <w:rsid w:val="00CD0881"/>
    <w:rsid w:val="00CD1CA6"/>
    <w:rsid w:val="00CD28C0"/>
    <w:rsid w:val="00CD2F1D"/>
    <w:rsid w:val="00CD388E"/>
    <w:rsid w:val="00CD7E2A"/>
    <w:rsid w:val="00CE16C4"/>
    <w:rsid w:val="00CE1E19"/>
    <w:rsid w:val="00CE1EDE"/>
    <w:rsid w:val="00CE247A"/>
    <w:rsid w:val="00CE2EDB"/>
    <w:rsid w:val="00CE4236"/>
    <w:rsid w:val="00CE439C"/>
    <w:rsid w:val="00CE521A"/>
    <w:rsid w:val="00CE54E5"/>
    <w:rsid w:val="00CE5E37"/>
    <w:rsid w:val="00CE6170"/>
    <w:rsid w:val="00CE6253"/>
    <w:rsid w:val="00CE6983"/>
    <w:rsid w:val="00CE6D53"/>
    <w:rsid w:val="00CE78A9"/>
    <w:rsid w:val="00CF0102"/>
    <w:rsid w:val="00CF0C78"/>
    <w:rsid w:val="00CF13AB"/>
    <w:rsid w:val="00CF1C94"/>
    <w:rsid w:val="00CF25F9"/>
    <w:rsid w:val="00CF2E48"/>
    <w:rsid w:val="00CF5318"/>
    <w:rsid w:val="00CF5880"/>
    <w:rsid w:val="00CF699B"/>
    <w:rsid w:val="00CF751E"/>
    <w:rsid w:val="00D017D0"/>
    <w:rsid w:val="00D01A54"/>
    <w:rsid w:val="00D01DA0"/>
    <w:rsid w:val="00D0286B"/>
    <w:rsid w:val="00D02B80"/>
    <w:rsid w:val="00D04386"/>
    <w:rsid w:val="00D04624"/>
    <w:rsid w:val="00D052F4"/>
    <w:rsid w:val="00D06026"/>
    <w:rsid w:val="00D071FB"/>
    <w:rsid w:val="00D076C7"/>
    <w:rsid w:val="00D1078A"/>
    <w:rsid w:val="00D12DB4"/>
    <w:rsid w:val="00D1328D"/>
    <w:rsid w:val="00D152B5"/>
    <w:rsid w:val="00D16046"/>
    <w:rsid w:val="00D20C65"/>
    <w:rsid w:val="00D20FCA"/>
    <w:rsid w:val="00D21A24"/>
    <w:rsid w:val="00D23211"/>
    <w:rsid w:val="00D23CCA"/>
    <w:rsid w:val="00D24614"/>
    <w:rsid w:val="00D265DF"/>
    <w:rsid w:val="00D26B75"/>
    <w:rsid w:val="00D30007"/>
    <w:rsid w:val="00D315BE"/>
    <w:rsid w:val="00D32D3D"/>
    <w:rsid w:val="00D362DE"/>
    <w:rsid w:val="00D37AC2"/>
    <w:rsid w:val="00D400C0"/>
    <w:rsid w:val="00D40451"/>
    <w:rsid w:val="00D41357"/>
    <w:rsid w:val="00D42742"/>
    <w:rsid w:val="00D43D99"/>
    <w:rsid w:val="00D447E5"/>
    <w:rsid w:val="00D457F4"/>
    <w:rsid w:val="00D46A16"/>
    <w:rsid w:val="00D50394"/>
    <w:rsid w:val="00D52159"/>
    <w:rsid w:val="00D5233C"/>
    <w:rsid w:val="00D52C0B"/>
    <w:rsid w:val="00D54C2F"/>
    <w:rsid w:val="00D56DF3"/>
    <w:rsid w:val="00D606E8"/>
    <w:rsid w:val="00D60D5B"/>
    <w:rsid w:val="00D624BB"/>
    <w:rsid w:val="00D63889"/>
    <w:rsid w:val="00D64519"/>
    <w:rsid w:val="00D646DE"/>
    <w:rsid w:val="00D64D62"/>
    <w:rsid w:val="00D6515D"/>
    <w:rsid w:val="00D65F48"/>
    <w:rsid w:val="00D66DB5"/>
    <w:rsid w:val="00D67C6A"/>
    <w:rsid w:val="00D71616"/>
    <w:rsid w:val="00D717D0"/>
    <w:rsid w:val="00D71D56"/>
    <w:rsid w:val="00D73CC7"/>
    <w:rsid w:val="00D746B4"/>
    <w:rsid w:val="00D748B2"/>
    <w:rsid w:val="00D74A8D"/>
    <w:rsid w:val="00D75B19"/>
    <w:rsid w:val="00D800E8"/>
    <w:rsid w:val="00D802A4"/>
    <w:rsid w:val="00D810E9"/>
    <w:rsid w:val="00D82164"/>
    <w:rsid w:val="00D834B6"/>
    <w:rsid w:val="00D83731"/>
    <w:rsid w:val="00D83DEB"/>
    <w:rsid w:val="00D84690"/>
    <w:rsid w:val="00D858B6"/>
    <w:rsid w:val="00D85FAC"/>
    <w:rsid w:val="00D86675"/>
    <w:rsid w:val="00D8697E"/>
    <w:rsid w:val="00D87586"/>
    <w:rsid w:val="00D87B58"/>
    <w:rsid w:val="00D9053F"/>
    <w:rsid w:val="00D918BC"/>
    <w:rsid w:val="00D91C22"/>
    <w:rsid w:val="00D91ED6"/>
    <w:rsid w:val="00D92961"/>
    <w:rsid w:val="00D93C0F"/>
    <w:rsid w:val="00D94509"/>
    <w:rsid w:val="00D94D5C"/>
    <w:rsid w:val="00D975AD"/>
    <w:rsid w:val="00D975B2"/>
    <w:rsid w:val="00D97874"/>
    <w:rsid w:val="00DA13B8"/>
    <w:rsid w:val="00DA14AF"/>
    <w:rsid w:val="00DA1879"/>
    <w:rsid w:val="00DA1CD0"/>
    <w:rsid w:val="00DA24BE"/>
    <w:rsid w:val="00DA3A0C"/>
    <w:rsid w:val="00DA48A9"/>
    <w:rsid w:val="00DA4CF4"/>
    <w:rsid w:val="00DA697E"/>
    <w:rsid w:val="00DB0243"/>
    <w:rsid w:val="00DB069B"/>
    <w:rsid w:val="00DB1802"/>
    <w:rsid w:val="00DB2EBB"/>
    <w:rsid w:val="00DB3123"/>
    <w:rsid w:val="00DB3CF6"/>
    <w:rsid w:val="00DB7ABE"/>
    <w:rsid w:val="00DC1349"/>
    <w:rsid w:val="00DC1657"/>
    <w:rsid w:val="00DC2368"/>
    <w:rsid w:val="00DC27CF"/>
    <w:rsid w:val="00DC35DD"/>
    <w:rsid w:val="00DC4100"/>
    <w:rsid w:val="00DC47F6"/>
    <w:rsid w:val="00DC5CD8"/>
    <w:rsid w:val="00DC5EFB"/>
    <w:rsid w:val="00DC6424"/>
    <w:rsid w:val="00DC7889"/>
    <w:rsid w:val="00DD010C"/>
    <w:rsid w:val="00DD1FB9"/>
    <w:rsid w:val="00DD229D"/>
    <w:rsid w:val="00DD422C"/>
    <w:rsid w:val="00DD4588"/>
    <w:rsid w:val="00DD492F"/>
    <w:rsid w:val="00DD5B97"/>
    <w:rsid w:val="00DD629B"/>
    <w:rsid w:val="00DE0338"/>
    <w:rsid w:val="00DE1110"/>
    <w:rsid w:val="00DE1965"/>
    <w:rsid w:val="00DE1D78"/>
    <w:rsid w:val="00DE2FC5"/>
    <w:rsid w:val="00DE38EF"/>
    <w:rsid w:val="00DE3E40"/>
    <w:rsid w:val="00DE4184"/>
    <w:rsid w:val="00DE4BF4"/>
    <w:rsid w:val="00DE5962"/>
    <w:rsid w:val="00DE5B30"/>
    <w:rsid w:val="00DE60EF"/>
    <w:rsid w:val="00DF1378"/>
    <w:rsid w:val="00DF204A"/>
    <w:rsid w:val="00DF242A"/>
    <w:rsid w:val="00DF4FEE"/>
    <w:rsid w:val="00DF6E34"/>
    <w:rsid w:val="00DF74BA"/>
    <w:rsid w:val="00E03D0B"/>
    <w:rsid w:val="00E05D59"/>
    <w:rsid w:val="00E06214"/>
    <w:rsid w:val="00E06BC3"/>
    <w:rsid w:val="00E1096C"/>
    <w:rsid w:val="00E11096"/>
    <w:rsid w:val="00E13BF9"/>
    <w:rsid w:val="00E140CD"/>
    <w:rsid w:val="00E14BCF"/>
    <w:rsid w:val="00E14FD6"/>
    <w:rsid w:val="00E150EC"/>
    <w:rsid w:val="00E151A4"/>
    <w:rsid w:val="00E1539B"/>
    <w:rsid w:val="00E17CF4"/>
    <w:rsid w:val="00E214B5"/>
    <w:rsid w:val="00E21C24"/>
    <w:rsid w:val="00E21DEB"/>
    <w:rsid w:val="00E22AC6"/>
    <w:rsid w:val="00E2338E"/>
    <w:rsid w:val="00E23A67"/>
    <w:rsid w:val="00E24C24"/>
    <w:rsid w:val="00E26D0B"/>
    <w:rsid w:val="00E273D0"/>
    <w:rsid w:val="00E2749F"/>
    <w:rsid w:val="00E27608"/>
    <w:rsid w:val="00E300AA"/>
    <w:rsid w:val="00E31F1B"/>
    <w:rsid w:val="00E32152"/>
    <w:rsid w:val="00E32A70"/>
    <w:rsid w:val="00E34249"/>
    <w:rsid w:val="00E3500C"/>
    <w:rsid w:val="00E35A29"/>
    <w:rsid w:val="00E3655C"/>
    <w:rsid w:val="00E369FA"/>
    <w:rsid w:val="00E37133"/>
    <w:rsid w:val="00E376B0"/>
    <w:rsid w:val="00E37A46"/>
    <w:rsid w:val="00E407CF"/>
    <w:rsid w:val="00E414D1"/>
    <w:rsid w:val="00E41543"/>
    <w:rsid w:val="00E45FEC"/>
    <w:rsid w:val="00E466E3"/>
    <w:rsid w:val="00E46877"/>
    <w:rsid w:val="00E47832"/>
    <w:rsid w:val="00E47EB0"/>
    <w:rsid w:val="00E5056B"/>
    <w:rsid w:val="00E51612"/>
    <w:rsid w:val="00E518A4"/>
    <w:rsid w:val="00E518A9"/>
    <w:rsid w:val="00E52BC5"/>
    <w:rsid w:val="00E52E3B"/>
    <w:rsid w:val="00E52EF3"/>
    <w:rsid w:val="00E55422"/>
    <w:rsid w:val="00E55FC5"/>
    <w:rsid w:val="00E56F95"/>
    <w:rsid w:val="00E570AC"/>
    <w:rsid w:val="00E57CCC"/>
    <w:rsid w:val="00E615F4"/>
    <w:rsid w:val="00E61865"/>
    <w:rsid w:val="00E61C4A"/>
    <w:rsid w:val="00E61F35"/>
    <w:rsid w:val="00E62B74"/>
    <w:rsid w:val="00E64F5B"/>
    <w:rsid w:val="00E65B44"/>
    <w:rsid w:val="00E6694A"/>
    <w:rsid w:val="00E66B27"/>
    <w:rsid w:val="00E70307"/>
    <w:rsid w:val="00E710BA"/>
    <w:rsid w:val="00E7152F"/>
    <w:rsid w:val="00E76B8B"/>
    <w:rsid w:val="00E77DCA"/>
    <w:rsid w:val="00E808DC"/>
    <w:rsid w:val="00E80C4B"/>
    <w:rsid w:val="00E812B4"/>
    <w:rsid w:val="00E815CC"/>
    <w:rsid w:val="00E820CA"/>
    <w:rsid w:val="00E82469"/>
    <w:rsid w:val="00E82779"/>
    <w:rsid w:val="00E8558C"/>
    <w:rsid w:val="00E86279"/>
    <w:rsid w:val="00E87D2C"/>
    <w:rsid w:val="00E90293"/>
    <w:rsid w:val="00E90CD8"/>
    <w:rsid w:val="00E90E3E"/>
    <w:rsid w:val="00E91EBA"/>
    <w:rsid w:val="00E925DC"/>
    <w:rsid w:val="00E9592D"/>
    <w:rsid w:val="00E95B99"/>
    <w:rsid w:val="00E96346"/>
    <w:rsid w:val="00E96CAF"/>
    <w:rsid w:val="00E970A4"/>
    <w:rsid w:val="00E977C6"/>
    <w:rsid w:val="00E97F01"/>
    <w:rsid w:val="00E97FB4"/>
    <w:rsid w:val="00EA10BF"/>
    <w:rsid w:val="00EA12DB"/>
    <w:rsid w:val="00EA5C10"/>
    <w:rsid w:val="00EA7254"/>
    <w:rsid w:val="00EA7D75"/>
    <w:rsid w:val="00EB1673"/>
    <w:rsid w:val="00EB1A7E"/>
    <w:rsid w:val="00EB2F04"/>
    <w:rsid w:val="00EB4988"/>
    <w:rsid w:val="00EB590C"/>
    <w:rsid w:val="00EB7648"/>
    <w:rsid w:val="00EC1BCB"/>
    <w:rsid w:val="00EC2131"/>
    <w:rsid w:val="00EC22BB"/>
    <w:rsid w:val="00EC26F7"/>
    <w:rsid w:val="00EC2728"/>
    <w:rsid w:val="00EC3297"/>
    <w:rsid w:val="00EC465E"/>
    <w:rsid w:val="00EC50D8"/>
    <w:rsid w:val="00EC53D1"/>
    <w:rsid w:val="00EC6CD8"/>
    <w:rsid w:val="00EC7896"/>
    <w:rsid w:val="00EC7C3C"/>
    <w:rsid w:val="00EC7D6D"/>
    <w:rsid w:val="00ED00A1"/>
    <w:rsid w:val="00ED05F1"/>
    <w:rsid w:val="00ED0629"/>
    <w:rsid w:val="00ED0C5C"/>
    <w:rsid w:val="00ED10D7"/>
    <w:rsid w:val="00ED2DE5"/>
    <w:rsid w:val="00ED31D1"/>
    <w:rsid w:val="00ED4049"/>
    <w:rsid w:val="00ED5C27"/>
    <w:rsid w:val="00ED5DBF"/>
    <w:rsid w:val="00EE006E"/>
    <w:rsid w:val="00EE034D"/>
    <w:rsid w:val="00EE0934"/>
    <w:rsid w:val="00EE0EB2"/>
    <w:rsid w:val="00EE2768"/>
    <w:rsid w:val="00EE2981"/>
    <w:rsid w:val="00EE2D21"/>
    <w:rsid w:val="00EE35EC"/>
    <w:rsid w:val="00EE7A5B"/>
    <w:rsid w:val="00EE7A64"/>
    <w:rsid w:val="00EF0074"/>
    <w:rsid w:val="00EF0BE3"/>
    <w:rsid w:val="00EF1AD1"/>
    <w:rsid w:val="00EF2A1E"/>
    <w:rsid w:val="00EF3721"/>
    <w:rsid w:val="00EF3A7D"/>
    <w:rsid w:val="00EF4DD5"/>
    <w:rsid w:val="00EF6446"/>
    <w:rsid w:val="00EF74A7"/>
    <w:rsid w:val="00F0138E"/>
    <w:rsid w:val="00F01EDC"/>
    <w:rsid w:val="00F03363"/>
    <w:rsid w:val="00F03975"/>
    <w:rsid w:val="00F071BE"/>
    <w:rsid w:val="00F07FB8"/>
    <w:rsid w:val="00F11344"/>
    <w:rsid w:val="00F11D04"/>
    <w:rsid w:val="00F14F45"/>
    <w:rsid w:val="00F16568"/>
    <w:rsid w:val="00F1750D"/>
    <w:rsid w:val="00F22187"/>
    <w:rsid w:val="00F222EE"/>
    <w:rsid w:val="00F223B9"/>
    <w:rsid w:val="00F22FEC"/>
    <w:rsid w:val="00F23CD4"/>
    <w:rsid w:val="00F24116"/>
    <w:rsid w:val="00F2462A"/>
    <w:rsid w:val="00F301D0"/>
    <w:rsid w:val="00F30281"/>
    <w:rsid w:val="00F3057C"/>
    <w:rsid w:val="00F32043"/>
    <w:rsid w:val="00F34351"/>
    <w:rsid w:val="00F364F7"/>
    <w:rsid w:val="00F41101"/>
    <w:rsid w:val="00F413DD"/>
    <w:rsid w:val="00F41592"/>
    <w:rsid w:val="00F43A5A"/>
    <w:rsid w:val="00F442B6"/>
    <w:rsid w:val="00F457F9"/>
    <w:rsid w:val="00F46DFE"/>
    <w:rsid w:val="00F47774"/>
    <w:rsid w:val="00F47FBB"/>
    <w:rsid w:val="00F50361"/>
    <w:rsid w:val="00F50ADA"/>
    <w:rsid w:val="00F51A20"/>
    <w:rsid w:val="00F541C5"/>
    <w:rsid w:val="00F5580F"/>
    <w:rsid w:val="00F608C2"/>
    <w:rsid w:val="00F60B9F"/>
    <w:rsid w:val="00F60F86"/>
    <w:rsid w:val="00F627A1"/>
    <w:rsid w:val="00F63B95"/>
    <w:rsid w:val="00F64AD2"/>
    <w:rsid w:val="00F64EFC"/>
    <w:rsid w:val="00F6588C"/>
    <w:rsid w:val="00F65DC4"/>
    <w:rsid w:val="00F65EA2"/>
    <w:rsid w:val="00F660A8"/>
    <w:rsid w:val="00F66155"/>
    <w:rsid w:val="00F6622F"/>
    <w:rsid w:val="00F6692C"/>
    <w:rsid w:val="00F66962"/>
    <w:rsid w:val="00F673FB"/>
    <w:rsid w:val="00F716AB"/>
    <w:rsid w:val="00F720CB"/>
    <w:rsid w:val="00F72CF4"/>
    <w:rsid w:val="00F7551C"/>
    <w:rsid w:val="00F777EB"/>
    <w:rsid w:val="00F77C04"/>
    <w:rsid w:val="00F80065"/>
    <w:rsid w:val="00F80C0C"/>
    <w:rsid w:val="00F8171B"/>
    <w:rsid w:val="00F82619"/>
    <w:rsid w:val="00F82D6A"/>
    <w:rsid w:val="00F84365"/>
    <w:rsid w:val="00F85021"/>
    <w:rsid w:val="00F85A13"/>
    <w:rsid w:val="00F869A7"/>
    <w:rsid w:val="00F901CD"/>
    <w:rsid w:val="00F90B30"/>
    <w:rsid w:val="00F947B8"/>
    <w:rsid w:val="00F949DC"/>
    <w:rsid w:val="00F96461"/>
    <w:rsid w:val="00FA0566"/>
    <w:rsid w:val="00FA15B3"/>
    <w:rsid w:val="00FA169C"/>
    <w:rsid w:val="00FA182B"/>
    <w:rsid w:val="00FA3888"/>
    <w:rsid w:val="00FA5CA8"/>
    <w:rsid w:val="00FA63D8"/>
    <w:rsid w:val="00FA69D4"/>
    <w:rsid w:val="00FA735F"/>
    <w:rsid w:val="00FB0189"/>
    <w:rsid w:val="00FB0277"/>
    <w:rsid w:val="00FB0DC7"/>
    <w:rsid w:val="00FB266A"/>
    <w:rsid w:val="00FB2C06"/>
    <w:rsid w:val="00FB32ED"/>
    <w:rsid w:val="00FB3E4C"/>
    <w:rsid w:val="00FB5D15"/>
    <w:rsid w:val="00FB5E61"/>
    <w:rsid w:val="00FC05C4"/>
    <w:rsid w:val="00FC1BCA"/>
    <w:rsid w:val="00FC1F77"/>
    <w:rsid w:val="00FC30F5"/>
    <w:rsid w:val="00FC3C66"/>
    <w:rsid w:val="00FC4019"/>
    <w:rsid w:val="00FC4368"/>
    <w:rsid w:val="00FD003C"/>
    <w:rsid w:val="00FD0E17"/>
    <w:rsid w:val="00FD152A"/>
    <w:rsid w:val="00FD1822"/>
    <w:rsid w:val="00FD29C7"/>
    <w:rsid w:val="00FD29E1"/>
    <w:rsid w:val="00FD335B"/>
    <w:rsid w:val="00FD438D"/>
    <w:rsid w:val="00FD525F"/>
    <w:rsid w:val="00FD5345"/>
    <w:rsid w:val="00FD5464"/>
    <w:rsid w:val="00FD5753"/>
    <w:rsid w:val="00FD5B6A"/>
    <w:rsid w:val="00FD605B"/>
    <w:rsid w:val="00FD618B"/>
    <w:rsid w:val="00FD7A9A"/>
    <w:rsid w:val="00FD7BB6"/>
    <w:rsid w:val="00FE0193"/>
    <w:rsid w:val="00FE2714"/>
    <w:rsid w:val="00FE35D4"/>
    <w:rsid w:val="00FE528A"/>
    <w:rsid w:val="00FE7717"/>
    <w:rsid w:val="00FE7AA6"/>
    <w:rsid w:val="00FE7F58"/>
    <w:rsid w:val="00FF07CC"/>
    <w:rsid w:val="00FF0FBA"/>
    <w:rsid w:val="00FF10FF"/>
    <w:rsid w:val="00FF16FF"/>
    <w:rsid w:val="00FF1723"/>
    <w:rsid w:val="00FF200F"/>
    <w:rsid w:val="00FF269F"/>
    <w:rsid w:val="00FF49FF"/>
    <w:rsid w:val="00FF4A43"/>
    <w:rsid w:val="00FF702F"/>
    <w:rsid w:val="010B2CF2"/>
    <w:rsid w:val="01D352E4"/>
    <w:rsid w:val="01F94CD8"/>
    <w:rsid w:val="025B006C"/>
    <w:rsid w:val="026254A8"/>
    <w:rsid w:val="02E84E7F"/>
    <w:rsid w:val="02F272D3"/>
    <w:rsid w:val="042F4D87"/>
    <w:rsid w:val="04531716"/>
    <w:rsid w:val="04636C9C"/>
    <w:rsid w:val="04C86D1E"/>
    <w:rsid w:val="054A41BC"/>
    <w:rsid w:val="0567647D"/>
    <w:rsid w:val="05902665"/>
    <w:rsid w:val="05E1058A"/>
    <w:rsid w:val="06434B0B"/>
    <w:rsid w:val="06FA2BAB"/>
    <w:rsid w:val="077D7666"/>
    <w:rsid w:val="07A91630"/>
    <w:rsid w:val="07F90965"/>
    <w:rsid w:val="081B0243"/>
    <w:rsid w:val="08E83D88"/>
    <w:rsid w:val="08F93727"/>
    <w:rsid w:val="090B44C6"/>
    <w:rsid w:val="09200BB4"/>
    <w:rsid w:val="094D284D"/>
    <w:rsid w:val="09992B4F"/>
    <w:rsid w:val="0A0A2BBA"/>
    <w:rsid w:val="0A145984"/>
    <w:rsid w:val="0ABC03B7"/>
    <w:rsid w:val="0B1C2CB6"/>
    <w:rsid w:val="0B2C58C5"/>
    <w:rsid w:val="0B520BF4"/>
    <w:rsid w:val="0BA72732"/>
    <w:rsid w:val="0BAD36D5"/>
    <w:rsid w:val="0BFC1BD9"/>
    <w:rsid w:val="0C2518B7"/>
    <w:rsid w:val="0C4F5312"/>
    <w:rsid w:val="0C7156BE"/>
    <w:rsid w:val="0CB3284F"/>
    <w:rsid w:val="0CB4650D"/>
    <w:rsid w:val="0D045B49"/>
    <w:rsid w:val="0D1C52FD"/>
    <w:rsid w:val="0D530F4C"/>
    <w:rsid w:val="0D9C2D1E"/>
    <w:rsid w:val="0DAC6B44"/>
    <w:rsid w:val="0DD5378F"/>
    <w:rsid w:val="0DFA3021"/>
    <w:rsid w:val="0E7566D9"/>
    <w:rsid w:val="0ECD46A2"/>
    <w:rsid w:val="0F7C74AD"/>
    <w:rsid w:val="0FBB18A7"/>
    <w:rsid w:val="0FC109CA"/>
    <w:rsid w:val="0FE126BA"/>
    <w:rsid w:val="10783E1C"/>
    <w:rsid w:val="107E56D7"/>
    <w:rsid w:val="109E6FFF"/>
    <w:rsid w:val="11554D6B"/>
    <w:rsid w:val="11BC7AD3"/>
    <w:rsid w:val="12131CC0"/>
    <w:rsid w:val="12412BFE"/>
    <w:rsid w:val="127D7C14"/>
    <w:rsid w:val="12942C90"/>
    <w:rsid w:val="12AC240C"/>
    <w:rsid w:val="13675A6C"/>
    <w:rsid w:val="13F350D8"/>
    <w:rsid w:val="1400373A"/>
    <w:rsid w:val="14704B1F"/>
    <w:rsid w:val="14835F2F"/>
    <w:rsid w:val="14C360F2"/>
    <w:rsid w:val="14E52478"/>
    <w:rsid w:val="156060FF"/>
    <w:rsid w:val="15745A93"/>
    <w:rsid w:val="15DD27B2"/>
    <w:rsid w:val="15FD4527"/>
    <w:rsid w:val="160B11F8"/>
    <w:rsid w:val="163065E9"/>
    <w:rsid w:val="1670178B"/>
    <w:rsid w:val="16B43295"/>
    <w:rsid w:val="16BD1715"/>
    <w:rsid w:val="16F74A81"/>
    <w:rsid w:val="173D58BE"/>
    <w:rsid w:val="177B1AE6"/>
    <w:rsid w:val="179D61A9"/>
    <w:rsid w:val="17D51091"/>
    <w:rsid w:val="18044F2B"/>
    <w:rsid w:val="195720DF"/>
    <w:rsid w:val="19A35559"/>
    <w:rsid w:val="19AD7F22"/>
    <w:rsid w:val="19B957C5"/>
    <w:rsid w:val="1A183723"/>
    <w:rsid w:val="1A2049AF"/>
    <w:rsid w:val="1A3E3155"/>
    <w:rsid w:val="1A602CAB"/>
    <w:rsid w:val="1B8C32FF"/>
    <w:rsid w:val="1BAE4AE3"/>
    <w:rsid w:val="1BB87B07"/>
    <w:rsid w:val="1C025CF0"/>
    <w:rsid w:val="1C7014B7"/>
    <w:rsid w:val="1CC26D5E"/>
    <w:rsid w:val="1DA01BE8"/>
    <w:rsid w:val="1E374FFA"/>
    <w:rsid w:val="1E8025B9"/>
    <w:rsid w:val="1EFE4EC7"/>
    <w:rsid w:val="1F3C5C3A"/>
    <w:rsid w:val="1F753DBE"/>
    <w:rsid w:val="1FCF29CF"/>
    <w:rsid w:val="20207D68"/>
    <w:rsid w:val="20BF7974"/>
    <w:rsid w:val="20C91B6B"/>
    <w:rsid w:val="224971B9"/>
    <w:rsid w:val="224F7DF7"/>
    <w:rsid w:val="22714212"/>
    <w:rsid w:val="22AE28AD"/>
    <w:rsid w:val="234D067D"/>
    <w:rsid w:val="23710BCE"/>
    <w:rsid w:val="239F6B5C"/>
    <w:rsid w:val="23AD7EA7"/>
    <w:rsid w:val="23DA13E3"/>
    <w:rsid w:val="23DB04E4"/>
    <w:rsid w:val="24B60899"/>
    <w:rsid w:val="24C62807"/>
    <w:rsid w:val="2522493B"/>
    <w:rsid w:val="25D7395E"/>
    <w:rsid w:val="25E108A0"/>
    <w:rsid w:val="264B3F48"/>
    <w:rsid w:val="26A45BF0"/>
    <w:rsid w:val="27193CCF"/>
    <w:rsid w:val="27717CAA"/>
    <w:rsid w:val="277924ED"/>
    <w:rsid w:val="2800273A"/>
    <w:rsid w:val="28093A83"/>
    <w:rsid w:val="285F2D5E"/>
    <w:rsid w:val="28C266AE"/>
    <w:rsid w:val="297E2165"/>
    <w:rsid w:val="2A353142"/>
    <w:rsid w:val="2A4E66BE"/>
    <w:rsid w:val="2AB231B3"/>
    <w:rsid w:val="2AE1012A"/>
    <w:rsid w:val="2AF11495"/>
    <w:rsid w:val="2B4D1D62"/>
    <w:rsid w:val="2B5D08F7"/>
    <w:rsid w:val="2B8A6C59"/>
    <w:rsid w:val="2BE273D9"/>
    <w:rsid w:val="2C027C88"/>
    <w:rsid w:val="2C4263B2"/>
    <w:rsid w:val="2C487A16"/>
    <w:rsid w:val="2C8C0647"/>
    <w:rsid w:val="2CA33627"/>
    <w:rsid w:val="2CD70925"/>
    <w:rsid w:val="2D1F2A9D"/>
    <w:rsid w:val="2D44354F"/>
    <w:rsid w:val="2D5A3487"/>
    <w:rsid w:val="2D68596F"/>
    <w:rsid w:val="2DBE1B0F"/>
    <w:rsid w:val="2E29567C"/>
    <w:rsid w:val="2E3D769E"/>
    <w:rsid w:val="2E8B665B"/>
    <w:rsid w:val="2E903C71"/>
    <w:rsid w:val="2EA75F20"/>
    <w:rsid w:val="2EA81CF8"/>
    <w:rsid w:val="2EEF30B7"/>
    <w:rsid w:val="2F146641"/>
    <w:rsid w:val="2F764CBD"/>
    <w:rsid w:val="2FDB0F1C"/>
    <w:rsid w:val="2FDE6C5E"/>
    <w:rsid w:val="30095E7D"/>
    <w:rsid w:val="301F2BC7"/>
    <w:rsid w:val="304D5F9C"/>
    <w:rsid w:val="30801FC3"/>
    <w:rsid w:val="31495BD1"/>
    <w:rsid w:val="31552F50"/>
    <w:rsid w:val="31BA79A1"/>
    <w:rsid w:val="32452ACD"/>
    <w:rsid w:val="32FB0CC4"/>
    <w:rsid w:val="333A2C80"/>
    <w:rsid w:val="33936D2A"/>
    <w:rsid w:val="3408424E"/>
    <w:rsid w:val="344A03EC"/>
    <w:rsid w:val="34A63CB7"/>
    <w:rsid w:val="34E979CC"/>
    <w:rsid w:val="35186F0E"/>
    <w:rsid w:val="35270760"/>
    <w:rsid w:val="35475A4A"/>
    <w:rsid w:val="3577F0FA"/>
    <w:rsid w:val="35A75BDF"/>
    <w:rsid w:val="35D86432"/>
    <w:rsid w:val="365657A0"/>
    <w:rsid w:val="36784EBD"/>
    <w:rsid w:val="36B937CC"/>
    <w:rsid w:val="36BF4178"/>
    <w:rsid w:val="36E72EAA"/>
    <w:rsid w:val="36FB1551"/>
    <w:rsid w:val="37181C42"/>
    <w:rsid w:val="378C7190"/>
    <w:rsid w:val="37A1486F"/>
    <w:rsid w:val="37CA2620"/>
    <w:rsid w:val="380B3177"/>
    <w:rsid w:val="38172F1C"/>
    <w:rsid w:val="38471CD2"/>
    <w:rsid w:val="39113F2F"/>
    <w:rsid w:val="39547CD2"/>
    <w:rsid w:val="397E36D0"/>
    <w:rsid w:val="39DD00AA"/>
    <w:rsid w:val="39ED2F1B"/>
    <w:rsid w:val="39F452DA"/>
    <w:rsid w:val="3A1E2DC4"/>
    <w:rsid w:val="3A853A57"/>
    <w:rsid w:val="3A955B5B"/>
    <w:rsid w:val="3B7566C9"/>
    <w:rsid w:val="3B787B31"/>
    <w:rsid w:val="3BBC67E8"/>
    <w:rsid w:val="3BFE4C32"/>
    <w:rsid w:val="3C1748B3"/>
    <w:rsid w:val="3C6F3951"/>
    <w:rsid w:val="3D6B71FE"/>
    <w:rsid w:val="3DEE5617"/>
    <w:rsid w:val="3DFE3CA6"/>
    <w:rsid w:val="3E1338E7"/>
    <w:rsid w:val="3E560E38"/>
    <w:rsid w:val="3E5A0FD0"/>
    <w:rsid w:val="3E92389C"/>
    <w:rsid w:val="3F2956F7"/>
    <w:rsid w:val="3F9F5A8D"/>
    <w:rsid w:val="402C4733"/>
    <w:rsid w:val="40BF68BF"/>
    <w:rsid w:val="40E01549"/>
    <w:rsid w:val="40F76D8E"/>
    <w:rsid w:val="41236775"/>
    <w:rsid w:val="419868B5"/>
    <w:rsid w:val="421B4420"/>
    <w:rsid w:val="42692410"/>
    <w:rsid w:val="42C96620"/>
    <w:rsid w:val="42DC3385"/>
    <w:rsid w:val="43506600"/>
    <w:rsid w:val="43DF1B87"/>
    <w:rsid w:val="44326F61"/>
    <w:rsid w:val="44482A2C"/>
    <w:rsid w:val="445C2965"/>
    <w:rsid w:val="465574D7"/>
    <w:rsid w:val="47080D76"/>
    <w:rsid w:val="471458F7"/>
    <w:rsid w:val="474F6BDF"/>
    <w:rsid w:val="48340726"/>
    <w:rsid w:val="483A007D"/>
    <w:rsid w:val="48853123"/>
    <w:rsid w:val="48930DA9"/>
    <w:rsid w:val="48B450FD"/>
    <w:rsid w:val="499F786A"/>
    <w:rsid w:val="4A1D70C9"/>
    <w:rsid w:val="4A250CE7"/>
    <w:rsid w:val="4B0D6C6C"/>
    <w:rsid w:val="4B1D5A2C"/>
    <w:rsid w:val="4B632435"/>
    <w:rsid w:val="4B6B4C9E"/>
    <w:rsid w:val="4B6D68FF"/>
    <w:rsid w:val="4BA32DDE"/>
    <w:rsid w:val="4BBD11A2"/>
    <w:rsid w:val="4BC46789"/>
    <w:rsid w:val="4C4A42CA"/>
    <w:rsid w:val="4CB203E8"/>
    <w:rsid w:val="4D5535F8"/>
    <w:rsid w:val="4D5A042B"/>
    <w:rsid w:val="4DFC5535"/>
    <w:rsid w:val="4E40445C"/>
    <w:rsid w:val="4E8F3886"/>
    <w:rsid w:val="4EA24CF6"/>
    <w:rsid w:val="4EC2494C"/>
    <w:rsid w:val="4ECB0783"/>
    <w:rsid w:val="4ED2121C"/>
    <w:rsid w:val="4EE57E23"/>
    <w:rsid w:val="4F010737"/>
    <w:rsid w:val="4F1407C8"/>
    <w:rsid w:val="4F5A36E5"/>
    <w:rsid w:val="4F812D41"/>
    <w:rsid w:val="50034275"/>
    <w:rsid w:val="50DF51AC"/>
    <w:rsid w:val="514B4274"/>
    <w:rsid w:val="51B403CA"/>
    <w:rsid w:val="51E82341"/>
    <w:rsid w:val="527D1833"/>
    <w:rsid w:val="5299131E"/>
    <w:rsid w:val="52A13F89"/>
    <w:rsid w:val="52BE0513"/>
    <w:rsid w:val="53677440"/>
    <w:rsid w:val="53BD55F3"/>
    <w:rsid w:val="54150F13"/>
    <w:rsid w:val="5452125E"/>
    <w:rsid w:val="54637BA0"/>
    <w:rsid w:val="553918A0"/>
    <w:rsid w:val="563D2DB0"/>
    <w:rsid w:val="566413BC"/>
    <w:rsid w:val="566D63C9"/>
    <w:rsid w:val="56E73F24"/>
    <w:rsid w:val="56F3BB13"/>
    <w:rsid w:val="571E3926"/>
    <w:rsid w:val="57367B49"/>
    <w:rsid w:val="574B1E4E"/>
    <w:rsid w:val="57CA1D38"/>
    <w:rsid w:val="57E10E84"/>
    <w:rsid w:val="580005B9"/>
    <w:rsid w:val="5896178D"/>
    <w:rsid w:val="58AA6326"/>
    <w:rsid w:val="58CC4852"/>
    <w:rsid w:val="5A330216"/>
    <w:rsid w:val="5A9647D3"/>
    <w:rsid w:val="5A99552E"/>
    <w:rsid w:val="5B0E00E1"/>
    <w:rsid w:val="5B136F0D"/>
    <w:rsid w:val="5B9F0ECB"/>
    <w:rsid w:val="5C9A35A3"/>
    <w:rsid w:val="5D0E724F"/>
    <w:rsid w:val="5D5227DC"/>
    <w:rsid w:val="5DD94D34"/>
    <w:rsid w:val="5E355482"/>
    <w:rsid w:val="5E7809DF"/>
    <w:rsid w:val="5E781EA8"/>
    <w:rsid w:val="5EE611DF"/>
    <w:rsid w:val="5EE64EB4"/>
    <w:rsid w:val="5F0B6808"/>
    <w:rsid w:val="5F361976"/>
    <w:rsid w:val="5F5473DD"/>
    <w:rsid w:val="5FEB66AA"/>
    <w:rsid w:val="60427E2F"/>
    <w:rsid w:val="6087394A"/>
    <w:rsid w:val="60B00906"/>
    <w:rsid w:val="60D52203"/>
    <w:rsid w:val="60F42D38"/>
    <w:rsid w:val="611C6FF4"/>
    <w:rsid w:val="613108CC"/>
    <w:rsid w:val="61B117E2"/>
    <w:rsid w:val="622A2F51"/>
    <w:rsid w:val="62A60492"/>
    <w:rsid w:val="64062B09"/>
    <w:rsid w:val="644D4546"/>
    <w:rsid w:val="64A23967"/>
    <w:rsid w:val="64CE1340"/>
    <w:rsid w:val="653D5563"/>
    <w:rsid w:val="65CE67E9"/>
    <w:rsid w:val="67240254"/>
    <w:rsid w:val="6725779A"/>
    <w:rsid w:val="673226C3"/>
    <w:rsid w:val="67367DCB"/>
    <w:rsid w:val="676453C5"/>
    <w:rsid w:val="68286D11"/>
    <w:rsid w:val="68B47FD1"/>
    <w:rsid w:val="68F239CA"/>
    <w:rsid w:val="68FF4CC6"/>
    <w:rsid w:val="69567AFD"/>
    <w:rsid w:val="69966533"/>
    <w:rsid w:val="6A095008"/>
    <w:rsid w:val="6B8E20CC"/>
    <w:rsid w:val="6BD353BA"/>
    <w:rsid w:val="6C54119F"/>
    <w:rsid w:val="6DE459AB"/>
    <w:rsid w:val="6E595777"/>
    <w:rsid w:val="6E844A93"/>
    <w:rsid w:val="6EBE2579"/>
    <w:rsid w:val="6F0C6F93"/>
    <w:rsid w:val="6F4F650B"/>
    <w:rsid w:val="6F75659C"/>
    <w:rsid w:val="6FBA525C"/>
    <w:rsid w:val="6FE10B7B"/>
    <w:rsid w:val="6FFB86A1"/>
    <w:rsid w:val="701B4217"/>
    <w:rsid w:val="707121D3"/>
    <w:rsid w:val="709707B8"/>
    <w:rsid w:val="717107AE"/>
    <w:rsid w:val="719147EB"/>
    <w:rsid w:val="71C01ED7"/>
    <w:rsid w:val="71E20866"/>
    <w:rsid w:val="722634C6"/>
    <w:rsid w:val="722D08A1"/>
    <w:rsid w:val="727A6698"/>
    <w:rsid w:val="73C334D3"/>
    <w:rsid w:val="73D8464C"/>
    <w:rsid w:val="73FC3751"/>
    <w:rsid w:val="7404319A"/>
    <w:rsid w:val="745B65C2"/>
    <w:rsid w:val="748D1803"/>
    <w:rsid w:val="74F45152"/>
    <w:rsid w:val="75055F5C"/>
    <w:rsid w:val="751F6782"/>
    <w:rsid w:val="767E3E7B"/>
    <w:rsid w:val="767EAA3D"/>
    <w:rsid w:val="768A66D1"/>
    <w:rsid w:val="76E65330"/>
    <w:rsid w:val="770408E5"/>
    <w:rsid w:val="770C1372"/>
    <w:rsid w:val="777031CF"/>
    <w:rsid w:val="777D59E2"/>
    <w:rsid w:val="77BF8AB0"/>
    <w:rsid w:val="77C2AAF2"/>
    <w:rsid w:val="77C762BC"/>
    <w:rsid w:val="78111081"/>
    <w:rsid w:val="78484EC3"/>
    <w:rsid w:val="7875694C"/>
    <w:rsid w:val="78B64C93"/>
    <w:rsid w:val="78CF4963"/>
    <w:rsid w:val="799A4F66"/>
    <w:rsid w:val="79D50B88"/>
    <w:rsid w:val="7A150BD3"/>
    <w:rsid w:val="7A2310C4"/>
    <w:rsid w:val="7A311A11"/>
    <w:rsid w:val="7A49464A"/>
    <w:rsid w:val="7A6F226D"/>
    <w:rsid w:val="7AFF451D"/>
    <w:rsid w:val="7B214F07"/>
    <w:rsid w:val="7B2757CB"/>
    <w:rsid w:val="7BC01A62"/>
    <w:rsid w:val="7BEFB565"/>
    <w:rsid w:val="7C2612A3"/>
    <w:rsid w:val="7C2E3CBA"/>
    <w:rsid w:val="7C345D28"/>
    <w:rsid w:val="7C3E38BA"/>
    <w:rsid w:val="7CB626B4"/>
    <w:rsid w:val="7CC74C3F"/>
    <w:rsid w:val="7CFCA00A"/>
    <w:rsid w:val="7D2F59D0"/>
    <w:rsid w:val="7D5F4F94"/>
    <w:rsid w:val="7DEC5710"/>
    <w:rsid w:val="7E2C6797"/>
    <w:rsid w:val="7E6D3FDF"/>
    <w:rsid w:val="7EE36D84"/>
    <w:rsid w:val="7EED54E2"/>
    <w:rsid w:val="7EFB2C39"/>
    <w:rsid w:val="7F6A0F8A"/>
    <w:rsid w:val="7FD85CE5"/>
    <w:rsid w:val="7FDBFE48"/>
    <w:rsid w:val="7FF4B6FE"/>
    <w:rsid w:val="957FC0D5"/>
    <w:rsid w:val="9BF7B597"/>
    <w:rsid w:val="AA6A5AFB"/>
    <w:rsid w:val="AF7F2240"/>
    <w:rsid w:val="BBDE6A69"/>
    <w:rsid w:val="D97F740D"/>
    <w:rsid w:val="DB6748A3"/>
    <w:rsid w:val="DF7DCA5E"/>
    <w:rsid w:val="DFDB5DE8"/>
    <w:rsid w:val="EFFB410D"/>
    <w:rsid w:val="F5BDB96A"/>
    <w:rsid w:val="FBDF516A"/>
    <w:rsid w:val="FD6B87B1"/>
    <w:rsid w:val="FDBFC318"/>
    <w:rsid w:val="FF5F69DB"/>
    <w:rsid w:val="FFEFB7D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3">
    <w:name w:val="heading 2"/>
    <w:basedOn w:val="1"/>
    <w:next w:val="1"/>
    <w:qFormat/>
    <w:uiPriority w:val="0"/>
    <w:pPr>
      <w:keepNext/>
      <w:keepLines/>
      <w:spacing w:before="260" w:beforeLines="0" w:after="260" w:afterLines="0" w:line="413" w:lineRule="auto"/>
      <w:outlineLvl w:val="1"/>
    </w:pPr>
    <w:rPr>
      <w:rFonts w:ascii="Arial" w:hAnsi="Arial" w:eastAsia="黑体"/>
      <w:b/>
      <w:bCs/>
      <w:sz w:val="32"/>
      <w:szCs w:val="32"/>
    </w:rPr>
  </w:style>
  <w:style w:type="paragraph" w:styleId="4">
    <w:name w:val="heading 4"/>
    <w:basedOn w:val="1"/>
    <w:next w:val="1"/>
    <w:qFormat/>
    <w:uiPriority w:val="0"/>
    <w:pPr>
      <w:outlineLvl w:val="3"/>
    </w:pPr>
    <w:rPr>
      <w:rFonts w:ascii="Arial" w:hAnsi="Arial" w:eastAsia="仿宋_GB2312"/>
      <w:b/>
      <w:bCs/>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HTML Address"/>
    <w:basedOn w:val="1"/>
    <w:semiHidden/>
    <w:unhideWhenUsed/>
    <w:uiPriority w:val="99"/>
    <w:rPr>
      <w:i/>
    </w:rPr>
  </w:style>
  <w:style w:type="paragraph" w:styleId="5">
    <w:name w:val="Normal Indent"/>
    <w:basedOn w:val="1"/>
    <w:next w:val="1"/>
    <w:qFormat/>
    <w:uiPriority w:val="99"/>
    <w:pPr>
      <w:ind w:firstLine="420"/>
    </w:pPr>
  </w:style>
  <w:style w:type="paragraph" w:styleId="6">
    <w:name w:val="Body Text"/>
    <w:basedOn w:val="1"/>
    <w:qFormat/>
    <w:uiPriority w:val="0"/>
    <w:pPr>
      <w:widowControl/>
      <w:snapToGrid w:val="0"/>
      <w:spacing w:before="60" w:after="160" w:line="259" w:lineRule="auto"/>
      <w:ind w:right="113"/>
    </w:pPr>
    <w:rPr>
      <w:kern w:val="0"/>
      <w:sz w:val="18"/>
      <w:szCs w:val="20"/>
    </w:rPr>
  </w:style>
  <w:style w:type="paragraph" w:styleId="7">
    <w:name w:val="Body Text Indent"/>
    <w:basedOn w:val="1"/>
    <w:next w:val="8"/>
    <w:qFormat/>
    <w:uiPriority w:val="0"/>
    <w:pPr>
      <w:spacing w:after="120"/>
      <w:ind w:left="420" w:leftChars="200"/>
    </w:pPr>
    <w:rPr>
      <w:kern w:val="0"/>
      <w:sz w:val="24"/>
      <w:szCs w:val="20"/>
    </w:rPr>
  </w:style>
  <w:style w:type="paragraph" w:styleId="8">
    <w:name w:val="header"/>
    <w:basedOn w:val="1"/>
    <w:next w:val="9"/>
    <w:unhideWhenUsed/>
    <w:qFormat/>
    <w:uiPriority w:val="0"/>
    <w:pPr>
      <w:pBdr>
        <w:bottom w:val="single" w:color="auto" w:sz="6" w:space="1"/>
      </w:pBdr>
      <w:tabs>
        <w:tab w:val="center" w:pos="4153"/>
        <w:tab w:val="right" w:pos="8306"/>
      </w:tabs>
      <w:snapToGrid w:val="0"/>
      <w:spacing w:beforeLines="0" w:afterLines="0"/>
      <w:jc w:val="center"/>
    </w:pPr>
    <w:rPr>
      <w:rFonts w:hint="default"/>
      <w:sz w:val="18"/>
      <w:szCs w:val="24"/>
    </w:rPr>
  </w:style>
  <w:style w:type="paragraph" w:customStyle="1" w:styleId="9">
    <w:name w:val="样式5"/>
    <w:basedOn w:val="5"/>
    <w:qFormat/>
    <w:uiPriority w:val="99"/>
    <w:pPr>
      <w:spacing w:line="440" w:lineRule="exact"/>
      <w:ind w:right="-105" w:rightChars="-50"/>
      <w:jc w:val="center"/>
    </w:pPr>
    <w:rPr>
      <w:rFonts w:ascii="宋体" w:hAnsi="宋体"/>
    </w:rPr>
  </w:style>
  <w:style w:type="paragraph" w:styleId="10">
    <w:name w:val="Plain Text"/>
    <w:basedOn w:val="1"/>
    <w:unhideWhenUsed/>
    <w:qFormat/>
    <w:uiPriority w:val="0"/>
    <w:pPr>
      <w:spacing w:beforeLines="0" w:afterLines="0"/>
    </w:pPr>
    <w:rPr>
      <w:rFonts w:hint="eastAsia" w:ascii="宋体" w:hAnsi="Courier New" w:eastAsia="宋体" w:cs="Courier New"/>
      <w:sz w:val="32"/>
      <w:szCs w:val="21"/>
    </w:rPr>
  </w:style>
  <w:style w:type="paragraph" w:styleId="11">
    <w:name w:val="List Bullet 5"/>
    <w:basedOn w:val="1"/>
    <w:semiHidden/>
    <w:unhideWhenUsed/>
    <w:qFormat/>
    <w:uiPriority w:val="99"/>
    <w:pPr>
      <w:numPr>
        <w:ilvl w:val="0"/>
        <w:numId w:val="1"/>
      </w:numPr>
    </w:pPr>
  </w:style>
  <w:style w:type="paragraph" w:styleId="12">
    <w:name w:val="Body Text Indent 2"/>
    <w:basedOn w:val="1"/>
    <w:next w:val="1"/>
    <w:qFormat/>
    <w:uiPriority w:val="0"/>
    <w:pPr>
      <w:spacing w:line="360" w:lineRule="auto"/>
      <w:ind w:firstLine="471" w:firstLineChars="200"/>
    </w:pPr>
    <w:rPr>
      <w:sz w:val="24"/>
    </w:rPr>
  </w:style>
  <w:style w:type="paragraph" w:styleId="13">
    <w:name w:val="footer"/>
    <w:basedOn w:val="1"/>
    <w:next w:val="1"/>
    <w:unhideWhenUsed/>
    <w:qFormat/>
    <w:uiPriority w:val="0"/>
    <w:pPr>
      <w:tabs>
        <w:tab w:val="center" w:pos="4153"/>
        <w:tab w:val="right" w:pos="8306"/>
      </w:tabs>
      <w:snapToGrid w:val="0"/>
      <w:spacing w:beforeLines="0" w:afterLines="0"/>
      <w:jc w:val="left"/>
    </w:pPr>
    <w:rPr>
      <w:rFonts w:hint="default"/>
      <w:sz w:val="18"/>
      <w:szCs w:val="24"/>
    </w:rPr>
  </w:style>
  <w:style w:type="paragraph" w:styleId="14">
    <w:name w:val="List"/>
    <w:basedOn w:val="1"/>
    <w:qFormat/>
    <w:uiPriority w:val="0"/>
    <w:pPr>
      <w:adjustRightInd w:val="0"/>
      <w:snapToGrid w:val="0"/>
      <w:spacing w:before="100" w:beforeAutospacing="1" w:after="100" w:afterAutospacing="1"/>
      <w:textAlignment w:val="baseline"/>
    </w:pPr>
    <w:rPr>
      <w:snapToGrid w:val="0"/>
      <w:kern w:val="0"/>
      <w:sz w:val="21"/>
      <w:szCs w:val="20"/>
    </w:rPr>
  </w:style>
  <w:style w:type="paragraph" w:styleId="15">
    <w:name w:val="Normal (Web)"/>
    <w:basedOn w:val="1"/>
    <w:unhideWhenUsed/>
    <w:qFormat/>
    <w:uiPriority w:val="0"/>
    <w:pPr>
      <w:widowControl/>
      <w:spacing w:before="100" w:beforeLines="0" w:beforeAutospacing="1" w:after="100" w:afterLines="0" w:afterAutospacing="1"/>
      <w:jc w:val="left"/>
    </w:pPr>
    <w:rPr>
      <w:rFonts w:hint="eastAsia" w:ascii="宋体" w:hAnsi="宋体" w:eastAsia="宋体" w:cs="宋体"/>
      <w:kern w:val="0"/>
      <w:sz w:val="24"/>
      <w:szCs w:val="24"/>
    </w:rPr>
  </w:style>
  <w:style w:type="paragraph" w:styleId="16">
    <w:name w:val="Body Text First Indent"/>
    <w:basedOn w:val="6"/>
    <w:next w:val="1"/>
    <w:qFormat/>
    <w:uiPriority w:val="0"/>
    <w:pPr>
      <w:spacing w:after="120" w:line="240" w:lineRule="auto"/>
      <w:ind w:firstLine="420" w:firstLineChars="100"/>
      <w:jc w:val="both"/>
    </w:pPr>
    <w:rPr>
      <w:sz w:val="21"/>
    </w:rPr>
  </w:style>
  <w:style w:type="paragraph" w:styleId="17">
    <w:name w:val="Body Text First Indent 2"/>
    <w:basedOn w:val="7"/>
    <w:next w:val="1"/>
    <w:unhideWhenUsed/>
    <w:qFormat/>
    <w:uiPriority w:val="99"/>
    <w:pPr>
      <w:tabs>
        <w:tab w:val="left" w:pos="3420"/>
      </w:tabs>
      <w:adjustRightInd/>
      <w:snapToGrid/>
      <w:spacing w:line="240" w:lineRule="auto"/>
      <w:ind w:firstLine="420" w:firstLineChars="200"/>
    </w:pPr>
    <w:rPr>
      <w:rFonts w:ascii="Times New Roman" w:eastAsia="宋体"/>
      <w:sz w:val="21"/>
      <w:szCs w:val="20"/>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qFormat/>
    <w:uiPriority w:val="22"/>
    <w:rPr>
      <w:rFonts w:ascii="宋体" w:hAnsi="宋体"/>
      <w:bCs/>
    </w:rPr>
  </w:style>
  <w:style w:type="character" w:styleId="22">
    <w:name w:val="page number"/>
    <w:basedOn w:val="20"/>
    <w:unhideWhenUsed/>
    <w:qFormat/>
    <w:uiPriority w:val="0"/>
    <w:rPr>
      <w:rFonts w:hint="default"/>
      <w:sz w:val="24"/>
      <w:szCs w:val="24"/>
    </w:rPr>
  </w:style>
  <w:style w:type="character" w:styleId="23">
    <w:name w:val="annotation reference"/>
    <w:qFormat/>
    <w:uiPriority w:val="0"/>
    <w:rPr>
      <w:rFonts w:ascii="宋体" w:hAnsi="宋体" w:cs="宋体"/>
      <w:sz w:val="21"/>
      <w:szCs w:val="21"/>
    </w:rPr>
  </w:style>
  <w:style w:type="paragraph" w:customStyle="1" w:styleId="24">
    <w:name w:val="_Style 4"/>
    <w:next w:val="1"/>
    <w:unhideWhenUsed/>
    <w:qFormat/>
    <w:uiPriority w:val="0"/>
    <w:pPr>
      <w:widowControl w:val="0"/>
      <w:spacing w:beforeLines="0" w:afterLines="0"/>
      <w:jc w:val="both"/>
    </w:pPr>
    <w:rPr>
      <w:rFonts w:hint="default" w:ascii="Times New Roman" w:hAnsi="Times New Roman" w:eastAsia="仿宋_GB2312" w:cs="Times New Roman"/>
      <w:kern w:val="2"/>
      <w:sz w:val="24"/>
      <w:szCs w:val="22"/>
      <w:lang w:val="en-US" w:eastAsia="zh-CN" w:bidi="ar-SA"/>
    </w:rPr>
  </w:style>
  <w:style w:type="paragraph" w:customStyle="1" w:styleId="25">
    <w:name w:val="默认段落"/>
    <w:basedOn w:val="1"/>
    <w:qFormat/>
    <w:uiPriority w:val="99"/>
  </w:style>
  <w:style w:type="paragraph" w:customStyle="1" w:styleId="26">
    <w:name w:val="0正文"/>
    <w:basedOn w:val="7"/>
    <w:next w:val="17"/>
    <w:qFormat/>
    <w:uiPriority w:val="0"/>
    <w:pPr>
      <w:widowControl w:val="0"/>
      <w:spacing w:line="360" w:lineRule="auto"/>
      <w:ind w:firstLine="720" w:firstLineChars="200"/>
    </w:pPr>
    <w:rPr>
      <w:rFonts w:ascii="Calibri" w:hAnsi="Calibri" w:eastAsia="宋体" w:cs="Times New Roman"/>
      <w:sz w:val="24"/>
      <w:szCs w:val="22"/>
      <w:lang w:val="en-US" w:eastAsia="zh-CN" w:bidi="ar-SA"/>
    </w:rPr>
  </w:style>
  <w:style w:type="paragraph" w:customStyle="1" w:styleId="27">
    <w:name w:val="Table Paragraph"/>
    <w:basedOn w:val="1"/>
    <w:qFormat/>
    <w:uiPriority w:val="1"/>
    <w:pPr>
      <w:jc w:val="left"/>
    </w:pPr>
    <w:rPr>
      <w:rFonts w:ascii="Calibri" w:hAnsi="Calibri"/>
      <w:kern w:val="0"/>
      <w:sz w:val="22"/>
      <w:szCs w:val="22"/>
      <w:lang w:eastAsia="en-US"/>
    </w:rPr>
  </w:style>
  <w:style w:type="character" w:customStyle="1" w:styleId="28">
    <w:name w:val="apple-converted-space"/>
    <w:basedOn w:val="20"/>
    <w:qFormat/>
    <w:uiPriority w:val="0"/>
  </w:style>
  <w:style w:type="paragraph" w:customStyle="1" w:styleId="29">
    <w:name w:val="Char"/>
    <w:basedOn w:val="1"/>
    <w:qFormat/>
    <w:uiPriority w:val="0"/>
    <w:pPr>
      <w:snapToGrid w:val="0"/>
      <w:spacing w:line="360" w:lineRule="auto"/>
      <w:ind w:firstLine="529" w:firstLineChars="200"/>
    </w:pPr>
    <w:rPr>
      <w:rFonts w:ascii="宋体" w:hAnsi="宋体"/>
      <w:b/>
    </w:rPr>
  </w:style>
  <w:style w:type="paragraph" w:customStyle="1" w:styleId="30">
    <w:name w:val="Default"/>
    <w:next w:val="17"/>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1">
    <w:name w:val="3博创正文"/>
    <w:basedOn w:val="1"/>
    <w:unhideWhenUsed/>
    <w:qFormat/>
    <w:uiPriority w:val="0"/>
    <w:pPr>
      <w:jc w:val="both"/>
    </w:pPr>
  </w:style>
  <w:style w:type="character" w:customStyle="1" w:styleId="32">
    <w:name w:val="表内 Char"/>
    <w:link w:val="33"/>
    <w:qFormat/>
    <w:uiPriority w:val="0"/>
  </w:style>
  <w:style w:type="paragraph" w:customStyle="1" w:styleId="33">
    <w:name w:val="表内"/>
    <w:basedOn w:val="34"/>
    <w:link w:val="32"/>
    <w:qFormat/>
    <w:uiPriority w:val="0"/>
    <w:pPr>
      <w:spacing w:before="0" w:beforeLines="0"/>
      <w:jc w:val="center"/>
    </w:pPr>
    <w:rPr>
      <w:b w:val="0"/>
    </w:rPr>
  </w:style>
  <w:style w:type="paragraph" w:customStyle="1" w:styleId="34">
    <w:name w:val="表头文字"/>
    <w:basedOn w:val="1"/>
    <w:next w:val="35"/>
    <w:qFormat/>
    <w:uiPriority w:val="0"/>
    <w:pPr>
      <w:widowControl/>
      <w:spacing w:before="100" w:beforeLines="100"/>
      <w:jc w:val="left"/>
    </w:pPr>
    <w:rPr>
      <w:b/>
      <w:kern w:val="0"/>
    </w:rPr>
  </w:style>
  <w:style w:type="paragraph" w:customStyle="1" w:styleId="35">
    <w:name w:val="表内文字"/>
    <w:basedOn w:val="6"/>
    <w:qFormat/>
    <w:uiPriority w:val="0"/>
    <w:pPr>
      <w:tabs>
        <w:tab w:val="left" w:pos="4425"/>
      </w:tabs>
      <w:spacing w:line="240" w:lineRule="auto"/>
      <w:jc w:val="center"/>
    </w:pPr>
    <w:rPr>
      <w:sz w:val="21"/>
      <w:lang w:val="zh-CN"/>
    </w:rPr>
  </w:style>
  <w:style w:type="character" w:customStyle="1" w:styleId="36">
    <w:name w:val="16"/>
    <w:basedOn w:val="20"/>
    <w:qFormat/>
    <w:uiPriority w:val="99"/>
    <w:rPr>
      <w:rFonts w:ascii="宋体" w:hAnsi="宋体" w:eastAsia="宋体" w:cs="Times New Roman"/>
      <w:b/>
      <w:bCs/>
    </w:rPr>
  </w:style>
  <w:style w:type="paragraph" w:customStyle="1" w:styleId="37">
    <w:name w:val="a-文本缩2"/>
    <w:qFormat/>
    <w:uiPriority w:val="0"/>
    <w:pPr>
      <w:widowControl w:val="0"/>
      <w:adjustRightInd w:val="0"/>
      <w:snapToGrid w:val="0"/>
      <w:spacing w:line="360" w:lineRule="auto"/>
      <w:ind w:firstLine="480" w:firstLineChars="200"/>
      <w:jc w:val="both"/>
    </w:pPr>
    <w:rPr>
      <w:rFonts w:ascii="Times New Roman" w:hAnsi="Times New Roman" w:eastAsia="宋体" w:cs="Times New Roman"/>
      <w:kern w:val="2"/>
      <w:sz w:val="24"/>
      <w:szCs w:val="21"/>
      <w:lang w:val="en-US" w:eastAsia="zh-CN" w:bidi="ar-SA"/>
    </w:rPr>
  </w:style>
  <w:style w:type="paragraph" w:customStyle="1" w:styleId="38">
    <w:name w:val="养鸡报告正文"/>
    <w:basedOn w:val="37"/>
    <w:qFormat/>
    <w:uiPriority w:val="0"/>
  </w:style>
  <w:style w:type="paragraph" w:customStyle="1" w:styleId="39">
    <w:name w:val="a正文"/>
    <w:basedOn w:val="1"/>
    <w:qFormat/>
    <w:uiPriority w:val="0"/>
    <w:pPr>
      <w:spacing w:line="520" w:lineRule="exact"/>
      <w:ind w:firstLine="200" w:firstLineChars="200"/>
    </w:pPr>
    <w:rPr>
      <w:kern w:val="0"/>
      <w:sz w:val="24"/>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Pages>
  <Words>2159</Words>
  <Characters>2381</Characters>
  <Lines>2</Lines>
  <Paragraphs>1</Paragraphs>
  <TotalTime>16</TotalTime>
  <ScaleCrop>false</ScaleCrop>
  <LinksUpToDate>false</LinksUpToDate>
  <CharactersWithSpaces>2955</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2017-03-17T03:26:00Z</dcterms:created>
  <dc:creator>付盈春</dc:creator>
  <cp:lastModifiedBy>user</cp:lastModifiedBy>
  <cp:lastPrinted>2021-06-12T01:51:00Z</cp:lastPrinted>
  <dcterms:modified xsi:type="dcterms:W3CDTF">2026-07-09T11:07:09Z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6BE4CDA5BB8E4D2387691A3F76B1D257</vt:lpwstr>
  </property>
  <property fmtid="{D5CDD505-2E9C-101B-9397-08002B2CF9AE}" pid="4" name="KSOTemplateDocerSaveRecord">
    <vt:lpwstr>eyJoZGlkIjoiOWE4ZGQxNmVkOTE1YjEyMTEwZDQyYzNiN2UyYWFhZmMiLCJ1c2VySWQiOiI0NDQ0NjI3MDUifQ==</vt:lpwstr>
  </property>
</Properties>
</file>